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3778"/>
        <w:gridCol w:w="446"/>
        <w:gridCol w:w="446"/>
        <w:gridCol w:w="446"/>
        <w:gridCol w:w="446"/>
        <w:gridCol w:w="446"/>
        <w:gridCol w:w="446"/>
        <w:gridCol w:w="656"/>
        <w:gridCol w:w="945"/>
      </w:tblGrid>
      <w:tr w:rsidR="00AA5152" w:rsidTr="000C2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3800" w:type="dxa"/>
            <w:gridSpan w:val="23"/>
            <w:shd w:val="clear" w:color="FFFFFF" w:fill="auto"/>
            <w:vAlign w:val="bottom"/>
          </w:tcPr>
          <w:p w:rsidR="00AA5152" w:rsidRDefault="00F52FF7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Договор</w:t>
            </w:r>
          </w:p>
        </w:tc>
      </w:tr>
      <w:tr w:rsidR="00AA5152" w:rsidTr="000C2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3800" w:type="dxa"/>
            <w:gridSpan w:val="23"/>
            <w:shd w:val="clear" w:color="FFFFFF" w:fill="auto"/>
            <w:vAlign w:val="bottom"/>
          </w:tcPr>
          <w:p w:rsidR="00AA5152" w:rsidRDefault="00F52FF7" w:rsidP="00AA349C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поставки газа для обеспечения коммунально-бытовых нужд № </w:t>
            </w:r>
            <w:r w:rsidR="00AA349C">
              <w:rPr>
                <w:rFonts w:ascii="Times New Roman" w:hAnsi="Times New Roman"/>
                <w:b/>
                <w:sz w:val="18"/>
                <w:szCs w:val="18"/>
              </w:rPr>
              <w:t>_____________</w:t>
            </w:r>
          </w:p>
        </w:tc>
      </w:tr>
      <w:tr w:rsidR="00AA5152" w:rsidTr="000C2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784" w:type="dxa"/>
            <w:gridSpan w:val="4"/>
            <w:shd w:val="clear" w:color="FFFFFF" w:fill="auto"/>
            <w:vAlign w:val="bottom"/>
          </w:tcPr>
          <w:p w:rsidR="00AA5152" w:rsidRDefault="00F52FF7">
            <w:r>
              <w:rPr>
                <w:rFonts w:ascii="Times New Roman" w:hAnsi="Times New Roman"/>
                <w:b/>
                <w:sz w:val="18"/>
                <w:szCs w:val="18"/>
              </w:rPr>
              <w:t>г. Орел</w:t>
            </w:r>
          </w:p>
        </w:tc>
        <w:tc>
          <w:tcPr>
            <w:tcW w:w="446" w:type="dxa"/>
            <w:shd w:val="clear" w:color="FFFFFF" w:fill="auto"/>
            <w:vAlign w:val="bottom"/>
          </w:tcPr>
          <w:p w:rsidR="00AA5152" w:rsidRDefault="00AA5152">
            <w:pPr>
              <w:jc w:val="center"/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A5152" w:rsidRDefault="00AA5152">
            <w:pPr>
              <w:jc w:val="center"/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A5152" w:rsidRDefault="00AA5152">
            <w:pPr>
              <w:jc w:val="center"/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A5152" w:rsidRDefault="00AA5152">
            <w:pPr>
              <w:jc w:val="center"/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A5152" w:rsidRDefault="00AA5152">
            <w:pPr>
              <w:jc w:val="center"/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A5152" w:rsidRDefault="00AA5152">
            <w:pPr>
              <w:jc w:val="center"/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A5152" w:rsidRDefault="00AA5152">
            <w:pPr>
              <w:jc w:val="center"/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A5152" w:rsidRDefault="00AA5152">
            <w:pPr>
              <w:jc w:val="center"/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A5152" w:rsidRDefault="00AA5152">
            <w:pPr>
              <w:jc w:val="center"/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A5152" w:rsidRDefault="00AA5152">
            <w:pPr>
              <w:jc w:val="center"/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A5152" w:rsidRDefault="00AA5152">
            <w:pPr>
              <w:jc w:val="center"/>
            </w:pPr>
          </w:p>
        </w:tc>
        <w:tc>
          <w:tcPr>
            <w:tcW w:w="3778" w:type="dxa"/>
            <w:shd w:val="clear" w:color="FFFFFF" w:fill="auto"/>
            <w:vAlign w:val="bottom"/>
          </w:tcPr>
          <w:p w:rsidR="00AA5152" w:rsidRDefault="00AA5152">
            <w:pPr>
              <w:jc w:val="center"/>
            </w:pPr>
          </w:p>
        </w:tc>
        <w:tc>
          <w:tcPr>
            <w:tcW w:w="3332" w:type="dxa"/>
            <w:gridSpan w:val="7"/>
            <w:shd w:val="clear" w:color="FFFFFF" w:fill="auto"/>
            <w:vAlign w:val="bottom"/>
          </w:tcPr>
          <w:p w:rsidR="00AA5152" w:rsidRDefault="00AA349C" w:rsidP="00AA349C">
            <w:pPr>
              <w:jc w:val="righ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«____</w:t>
            </w:r>
            <w:r w:rsidR="00F52FF7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______________ 20____</w:t>
            </w:r>
            <w:r w:rsidR="00F52FF7">
              <w:rPr>
                <w:rFonts w:ascii="Times New Roman" w:hAnsi="Times New Roman"/>
                <w:b/>
                <w:sz w:val="18"/>
                <w:szCs w:val="18"/>
              </w:rPr>
              <w:t xml:space="preserve"> г.</w:t>
            </w:r>
          </w:p>
        </w:tc>
      </w:tr>
      <w:tr w:rsidR="00AA5152" w:rsidTr="000C2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hRule="exact" w:val="180"/>
        </w:trPr>
        <w:tc>
          <w:tcPr>
            <w:tcW w:w="446" w:type="dxa"/>
            <w:shd w:val="clear" w:color="FFFFFF" w:fill="auto"/>
            <w:vAlign w:val="bottom"/>
          </w:tcPr>
          <w:p w:rsidR="00AA5152" w:rsidRDefault="00AA5152"/>
        </w:tc>
        <w:tc>
          <w:tcPr>
            <w:tcW w:w="446" w:type="dxa"/>
            <w:shd w:val="clear" w:color="FFFFFF" w:fill="auto"/>
            <w:vAlign w:val="bottom"/>
          </w:tcPr>
          <w:p w:rsidR="00AA5152" w:rsidRDefault="00AA5152"/>
        </w:tc>
        <w:tc>
          <w:tcPr>
            <w:tcW w:w="446" w:type="dxa"/>
            <w:shd w:val="clear" w:color="FFFFFF" w:fill="auto"/>
            <w:vAlign w:val="bottom"/>
          </w:tcPr>
          <w:p w:rsidR="00AA5152" w:rsidRDefault="00AA5152"/>
        </w:tc>
        <w:tc>
          <w:tcPr>
            <w:tcW w:w="446" w:type="dxa"/>
            <w:shd w:val="clear" w:color="FFFFFF" w:fill="auto"/>
            <w:vAlign w:val="bottom"/>
          </w:tcPr>
          <w:p w:rsidR="00AA5152" w:rsidRDefault="00AA5152"/>
        </w:tc>
        <w:tc>
          <w:tcPr>
            <w:tcW w:w="446" w:type="dxa"/>
            <w:shd w:val="clear" w:color="FFFFFF" w:fill="auto"/>
            <w:vAlign w:val="bottom"/>
          </w:tcPr>
          <w:p w:rsidR="00AA5152" w:rsidRDefault="00AA5152"/>
        </w:tc>
        <w:tc>
          <w:tcPr>
            <w:tcW w:w="446" w:type="dxa"/>
            <w:shd w:val="clear" w:color="FFFFFF" w:fill="auto"/>
            <w:vAlign w:val="bottom"/>
          </w:tcPr>
          <w:p w:rsidR="00AA5152" w:rsidRDefault="00AA5152"/>
        </w:tc>
        <w:tc>
          <w:tcPr>
            <w:tcW w:w="446" w:type="dxa"/>
            <w:shd w:val="clear" w:color="FFFFFF" w:fill="auto"/>
            <w:vAlign w:val="bottom"/>
          </w:tcPr>
          <w:p w:rsidR="00AA5152" w:rsidRDefault="00AA5152"/>
        </w:tc>
        <w:tc>
          <w:tcPr>
            <w:tcW w:w="446" w:type="dxa"/>
            <w:shd w:val="clear" w:color="FFFFFF" w:fill="auto"/>
            <w:vAlign w:val="bottom"/>
          </w:tcPr>
          <w:p w:rsidR="00AA5152" w:rsidRDefault="00AA5152"/>
        </w:tc>
        <w:tc>
          <w:tcPr>
            <w:tcW w:w="446" w:type="dxa"/>
            <w:shd w:val="clear" w:color="FFFFFF" w:fill="auto"/>
            <w:vAlign w:val="bottom"/>
          </w:tcPr>
          <w:p w:rsidR="00AA5152" w:rsidRDefault="00AA5152"/>
        </w:tc>
        <w:tc>
          <w:tcPr>
            <w:tcW w:w="446" w:type="dxa"/>
            <w:shd w:val="clear" w:color="FFFFFF" w:fill="auto"/>
            <w:vAlign w:val="bottom"/>
          </w:tcPr>
          <w:p w:rsidR="00AA5152" w:rsidRDefault="00AA5152"/>
        </w:tc>
        <w:tc>
          <w:tcPr>
            <w:tcW w:w="446" w:type="dxa"/>
            <w:shd w:val="clear" w:color="FFFFFF" w:fill="auto"/>
            <w:vAlign w:val="bottom"/>
          </w:tcPr>
          <w:p w:rsidR="00AA5152" w:rsidRDefault="00AA5152"/>
        </w:tc>
        <w:tc>
          <w:tcPr>
            <w:tcW w:w="446" w:type="dxa"/>
            <w:shd w:val="clear" w:color="FFFFFF" w:fill="auto"/>
            <w:vAlign w:val="bottom"/>
          </w:tcPr>
          <w:p w:rsidR="00AA5152" w:rsidRDefault="00AA5152"/>
        </w:tc>
        <w:tc>
          <w:tcPr>
            <w:tcW w:w="446" w:type="dxa"/>
            <w:shd w:val="clear" w:color="FFFFFF" w:fill="auto"/>
            <w:vAlign w:val="bottom"/>
          </w:tcPr>
          <w:p w:rsidR="00AA5152" w:rsidRDefault="00AA5152"/>
        </w:tc>
        <w:tc>
          <w:tcPr>
            <w:tcW w:w="446" w:type="dxa"/>
            <w:shd w:val="clear" w:color="FFFFFF" w:fill="auto"/>
            <w:vAlign w:val="bottom"/>
          </w:tcPr>
          <w:p w:rsidR="00AA5152" w:rsidRDefault="00AA5152"/>
        </w:tc>
        <w:tc>
          <w:tcPr>
            <w:tcW w:w="446" w:type="dxa"/>
            <w:shd w:val="clear" w:color="FFFFFF" w:fill="auto"/>
            <w:vAlign w:val="bottom"/>
          </w:tcPr>
          <w:p w:rsidR="00AA5152" w:rsidRDefault="00AA5152"/>
        </w:tc>
        <w:tc>
          <w:tcPr>
            <w:tcW w:w="3778" w:type="dxa"/>
            <w:shd w:val="clear" w:color="FFFFFF" w:fill="auto"/>
            <w:vAlign w:val="bottom"/>
          </w:tcPr>
          <w:p w:rsidR="00AA5152" w:rsidRDefault="00AA5152"/>
        </w:tc>
        <w:tc>
          <w:tcPr>
            <w:tcW w:w="446" w:type="dxa"/>
            <w:shd w:val="clear" w:color="FFFFFF" w:fill="auto"/>
            <w:vAlign w:val="bottom"/>
          </w:tcPr>
          <w:p w:rsidR="00AA5152" w:rsidRDefault="00AA5152"/>
        </w:tc>
        <w:tc>
          <w:tcPr>
            <w:tcW w:w="446" w:type="dxa"/>
            <w:shd w:val="clear" w:color="FFFFFF" w:fill="auto"/>
            <w:vAlign w:val="bottom"/>
          </w:tcPr>
          <w:p w:rsidR="00AA5152" w:rsidRDefault="00AA5152"/>
        </w:tc>
        <w:tc>
          <w:tcPr>
            <w:tcW w:w="446" w:type="dxa"/>
            <w:shd w:val="clear" w:color="FFFFFF" w:fill="auto"/>
            <w:vAlign w:val="bottom"/>
          </w:tcPr>
          <w:p w:rsidR="00AA5152" w:rsidRDefault="00AA5152"/>
        </w:tc>
        <w:tc>
          <w:tcPr>
            <w:tcW w:w="446" w:type="dxa"/>
            <w:shd w:val="clear" w:color="FFFFFF" w:fill="auto"/>
            <w:vAlign w:val="bottom"/>
          </w:tcPr>
          <w:p w:rsidR="00AA5152" w:rsidRDefault="00AA5152"/>
        </w:tc>
        <w:tc>
          <w:tcPr>
            <w:tcW w:w="446" w:type="dxa"/>
            <w:shd w:val="clear" w:color="FFFFFF" w:fill="auto"/>
            <w:vAlign w:val="bottom"/>
          </w:tcPr>
          <w:p w:rsidR="00AA5152" w:rsidRDefault="00AA5152"/>
        </w:tc>
        <w:tc>
          <w:tcPr>
            <w:tcW w:w="446" w:type="dxa"/>
            <w:shd w:val="clear" w:color="FFFFFF" w:fill="auto"/>
            <w:vAlign w:val="bottom"/>
          </w:tcPr>
          <w:p w:rsidR="00AA5152" w:rsidRDefault="00AA5152"/>
        </w:tc>
        <w:tc>
          <w:tcPr>
            <w:tcW w:w="656" w:type="dxa"/>
            <w:shd w:val="clear" w:color="FFFFFF" w:fill="auto"/>
            <w:vAlign w:val="bottom"/>
          </w:tcPr>
          <w:p w:rsidR="00AA5152" w:rsidRDefault="00AA5152"/>
        </w:tc>
      </w:tr>
      <w:tr w:rsidR="00AA5152" w:rsidTr="000C2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68" w:type="dxa"/>
            <w:gridSpan w:val="8"/>
            <w:shd w:val="clear" w:color="FFFFFF" w:fill="auto"/>
            <w:vAlign w:val="bottom"/>
          </w:tcPr>
          <w:p w:rsidR="00AA5152" w:rsidRDefault="00F52FF7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ООО «Газпром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межрегионгаз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Орел»,</w:t>
            </w:r>
          </w:p>
        </w:tc>
        <w:tc>
          <w:tcPr>
            <w:tcW w:w="11177" w:type="dxa"/>
            <w:gridSpan w:val="16"/>
            <w:shd w:val="clear" w:color="FFFFFF" w:fill="auto"/>
            <w:vAlign w:val="bottom"/>
          </w:tcPr>
          <w:p w:rsidR="00AA5152" w:rsidRDefault="00F52FF7"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именуемое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 дальнейшем «Поставщик газа», в лице Генерального директора</w:t>
            </w:r>
          </w:p>
        </w:tc>
      </w:tr>
      <w:tr w:rsidR="00AA5152" w:rsidTr="000C2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2" w:type="dxa"/>
            <w:gridSpan w:val="7"/>
            <w:shd w:val="clear" w:color="FFFFFF" w:fill="auto"/>
            <w:vAlign w:val="bottom"/>
          </w:tcPr>
          <w:p w:rsidR="00AA5152" w:rsidRDefault="00F52FF7">
            <w:r>
              <w:rPr>
                <w:rFonts w:ascii="Times New Roman" w:hAnsi="Times New Roman"/>
                <w:b/>
                <w:sz w:val="18"/>
                <w:szCs w:val="18"/>
              </w:rPr>
              <w:t>Грачева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Александра Викторовича,</w:t>
            </w:r>
          </w:p>
        </w:tc>
        <w:tc>
          <w:tcPr>
            <w:tcW w:w="11623" w:type="dxa"/>
            <w:gridSpan w:val="17"/>
            <w:shd w:val="clear" w:color="FFFFFF" w:fill="auto"/>
            <w:vAlign w:val="bottom"/>
          </w:tcPr>
          <w:p w:rsidR="00AA5152" w:rsidRDefault="00F52FF7">
            <w:r>
              <w:rPr>
                <w:rFonts w:ascii="Times New Roman" w:hAnsi="Times New Roman"/>
                <w:sz w:val="18"/>
                <w:szCs w:val="18"/>
              </w:rPr>
              <w:t>действующего на основании Устава, с одной стороны и гр.</w:t>
            </w:r>
          </w:p>
        </w:tc>
      </w:tr>
      <w:tr w:rsidR="00AA5152" w:rsidTr="000C2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3800" w:type="dxa"/>
            <w:gridSpan w:val="2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A5152" w:rsidRDefault="00AA5152">
            <w:pPr>
              <w:jc w:val="center"/>
            </w:pPr>
          </w:p>
        </w:tc>
      </w:tr>
      <w:tr w:rsidR="00AA5152" w:rsidTr="000C2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3800" w:type="dxa"/>
            <w:gridSpan w:val="23"/>
            <w:shd w:val="clear" w:color="FFFFFF" w:fill="auto"/>
            <w:vAlign w:val="bottom"/>
          </w:tcPr>
          <w:p w:rsidR="00AA5152" w:rsidRDefault="00F52FF7">
            <w:pPr>
              <w:jc w:val="both"/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(собственник (наниматель) жилого помещения), именуемый (-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 в дальнейшем «Абонент», с другой стороны, именуемые в дальнейшем «Стороны», заключили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настоящий Договор о нижеследующем:</w:t>
            </w:r>
            <w:proofErr w:type="gramEnd"/>
          </w:p>
        </w:tc>
      </w:tr>
      <w:tr w:rsidR="00AA5152" w:rsidTr="000C2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3800" w:type="dxa"/>
            <w:gridSpan w:val="23"/>
            <w:shd w:val="clear" w:color="FFFFFF" w:fill="auto"/>
            <w:vAlign w:val="bottom"/>
          </w:tcPr>
          <w:p w:rsidR="00AA5152" w:rsidRDefault="00F52FF7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 Предмет  договора</w:t>
            </w:r>
          </w:p>
        </w:tc>
      </w:tr>
      <w:tr w:rsidR="00AA5152" w:rsidTr="000C2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3800" w:type="dxa"/>
            <w:gridSpan w:val="23"/>
            <w:shd w:val="clear" w:color="FFFFFF" w:fill="auto"/>
            <w:vAlign w:val="bottom"/>
          </w:tcPr>
          <w:p w:rsidR="00AA5152" w:rsidRDefault="00F52FF7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1.1. Поставщик газа обязуется подавать Абоненту по газораспределительной сети природный газ, а Абонент обязуется его принимать и оплачивать, а также обеспечивать исправность используемых им </w:t>
            </w:r>
            <w:r>
              <w:rPr>
                <w:rFonts w:ascii="Times New Roman" w:hAnsi="Times New Roman"/>
                <w:sz w:val="18"/>
                <w:szCs w:val="18"/>
              </w:rPr>
              <w:t>приборов и оборудования, связанных с потреблением газа.</w:t>
            </w:r>
          </w:p>
        </w:tc>
      </w:tr>
      <w:tr w:rsidR="00AA5152" w:rsidTr="000C2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3800" w:type="dxa"/>
            <w:gridSpan w:val="23"/>
            <w:shd w:val="clear" w:color="FFFFFF" w:fill="auto"/>
            <w:vAlign w:val="bottom"/>
          </w:tcPr>
          <w:p w:rsidR="00AA5152" w:rsidRDefault="00F52FF7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1.2. Газ поставляется для использования его  в технически исправном газовом оборудовании промышленного изготовления и при наличии договора на его техническое обслуживание.</w:t>
            </w:r>
          </w:p>
        </w:tc>
      </w:tr>
      <w:tr w:rsidR="00AA5152" w:rsidTr="000C2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3800" w:type="dxa"/>
            <w:gridSpan w:val="23"/>
            <w:shd w:val="clear" w:color="FFFFFF" w:fill="auto"/>
            <w:vAlign w:val="bottom"/>
          </w:tcPr>
          <w:p w:rsidR="00AA5152" w:rsidRDefault="00F52FF7" w:rsidP="00AA349C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1.3. Адрес многоквартирног</w:t>
            </w:r>
            <w:r>
              <w:rPr>
                <w:rFonts w:ascii="Times New Roman" w:hAnsi="Times New Roman"/>
                <w:sz w:val="18"/>
                <w:szCs w:val="18"/>
              </w:rPr>
              <w:t>о дома (квартиры в многоквартирном доме или индивидуального домовладения), газоснабжение которых необходимо обеспечить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A349C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______________________________________________________________________________________________</w:t>
            </w:r>
          </w:p>
        </w:tc>
      </w:tr>
      <w:tr w:rsidR="00AA5152" w:rsidTr="000C2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3800" w:type="dxa"/>
            <w:gridSpan w:val="23"/>
            <w:shd w:val="clear" w:color="FFFFFF" w:fill="auto"/>
            <w:vAlign w:val="bottom"/>
          </w:tcPr>
          <w:p w:rsidR="00AA5152" w:rsidRDefault="00F52FF7" w:rsidP="00AA349C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1.4. Тип помещения, газоснабжение которого необходимо обеспечить (многоква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ртирный дом, жилой дом, надворные постройки </w:t>
            </w:r>
            <w:r w:rsidR="00AA349C">
              <w:rPr>
                <w:rFonts w:ascii="Times New Roman" w:hAnsi="Times New Roman"/>
                <w:sz w:val="18"/>
                <w:szCs w:val="18"/>
              </w:rPr>
              <w:t>индивидуального домовладения)________________________________________________________________________________________</w:t>
            </w:r>
          </w:p>
        </w:tc>
      </w:tr>
      <w:tr w:rsidR="00AA5152" w:rsidTr="000C2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3800" w:type="dxa"/>
            <w:gridSpan w:val="23"/>
            <w:shd w:val="clear" w:color="FFFFFF" w:fill="auto"/>
            <w:vAlign w:val="bottom"/>
          </w:tcPr>
          <w:p w:rsidR="00AA5152" w:rsidRDefault="00F52FF7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1.5.  Реквизиты акта об определении границы раздела собственности     _______________</w:t>
            </w:r>
            <w:r w:rsidR="00AA349C">
              <w:rPr>
                <w:rFonts w:ascii="Times New Roman" w:hAnsi="Times New Roman"/>
                <w:sz w:val="18"/>
                <w:szCs w:val="18"/>
              </w:rPr>
              <w:t>______________________________________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</w:t>
            </w:r>
          </w:p>
        </w:tc>
      </w:tr>
      <w:tr w:rsidR="00AA5152" w:rsidTr="000C2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3800" w:type="dxa"/>
            <w:gridSpan w:val="23"/>
            <w:shd w:val="clear" w:color="FFFFFF" w:fill="auto"/>
            <w:vAlign w:val="bottom"/>
          </w:tcPr>
          <w:p w:rsidR="00AA5152" w:rsidRDefault="00F52FF7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1.6. Реквизиты договора о техническом обслуживании внутридомового газ</w:t>
            </w:r>
            <w:r>
              <w:rPr>
                <w:rFonts w:ascii="Times New Roman" w:hAnsi="Times New Roman"/>
                <w:sz w:val="18"/>
                <w:szCs w:val="18"/>
              </w:rPr>
              <w:t>ового оборудования и ава</w:t>
            </w:r>
            <w:r w:rsidR="00AA349C">
              <w:rPr>
                <w:rFonts w:ascii="Times New Roman" w:hAnsi="Times New Roman"/>
                <w:sz w:val="18"/>
                <w:szCs w:val="18"/>
              </w:rPr>
              <w:t>рийно-диспетчерском обеспечении__________________________________________________________________________________________________________</w:t>
            </w:r>
          </w:p>
        </w:tc>
      </w:tr>
      <w:tr w:rsidR="00AA5152" w:rsidTr="000C2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3800" w:type="dxa"/>
            <w:gridSpan w:val="23"/>
            <w:shd w:val="clear" w:color="FFFFFF" w:fill="auto"/>
            <w:vAlign w:val="bottom"/>
          </w:tcPr>
          <w:p w:rsidR="00AA5152" w:rsidRDefault="00F52FF7" w:rsidP="00AA349C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1.7. Розничная цена природного газа</w:t>
            </w:r>
            <w:r w:rsidR="00AA349C">
              <w:rPr>
                <w:rFonts w:ascii="Times New Roman" w:hAnsi="Times New Roman"/>
                <w:sz w:val="18"/>
                <w:szCs w:val="18"/>
              </w:rPr>
              <w:t>_________</w:t>
            </w:r>
            <w:r>
              <w:rPr>
                <w:rFonts w:ascii="Times New Roman" w:hAnsi="Times New Roman"/>
                <w:sz w:val="18"/>
                <w:szCs w:val="18"/>
              </w:rPr>
              <w:t>, устанавливается уполномоченным органом по регулированию</w:t>
            </w:r>
            <w:r w:rsidR="00AA349C">
              <w:rPr>
                <w:rFonts w:ascii="Times New Roman" w:hAnsi="Times New Roman"/>
                <w:sz w:val="18"/>
                <w:szCs w:val="18"/>
              </w:rPr>
              <w:t xml:space="preserve"> тарифов на газ для населени</w:t>
            </w:r>
            <w:proofErr w:type="gramStart"/>
            <w:r w:rsidR="00AA349C">
              <w:rPr>
                <w:rFonts w:ascii="Times New Roman" w:hAnsi="Times New Roman"/>
                <w:sz w:val="18"/>
                <w:szCs w:val="18"/>
              </w:rPr>
              <w:t>я-</w:t>
            </w:r>
            <w:proofErr w:type="gramEnd"/>
            <w:r w:rsidR="00AA349C">
              <w:rPr>
                <w:rFonts w:ascii="Times New Roman" w:hAnsi="Times New Roman"/>
                <w:sz w:val="18"/>
                <w:szCs w:val="18"/>
              </w:rPr>
              <w:t xml:space="preserve"> Служба по тарифам Орловской области.</w:t>
            </w:r>
          </w:p>
        </w:tc>
      </w:tr>
      <w:tr w:rsidR="00AA5152" w:rsidTr="000C2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3800" w:type="dxa"/>
            <w:gridSpan w:val="23"/>
            <w:shd w:val="clear" w:color="FFFFFF" w:fill="auto"/>
            <w:vAlign w:val="bottom"/>
          </w:tcPr>
          <w:p w:rsidR="00AA5152" w:rsidRDefault="00F52FF7">
            <w:r>
              <w:rPr>
                <w:rFonts w:ascii="Times New Roman" w:hAnsi="Times New Roman"/>
                <w:sz w:val="18"/>
                <w:szCs w:val="18"/>
              </w:rPr>
              <w:t>1.8.  Абонент имеет следующее газовое оборудование, установленное в домовладении:</w:t>
            </w:r>
          </w:p>
        </w:tc>
      </w:tr>
      <w:tr w:rsidR="00AA5152" w:rsidTr="000C2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6" w:type="dxa"/>
            <w:shd w:val="clear" w:color="FFFFFF" w:fill="auto"/>
            <w:vAlign w:val="bottom"/>
          </w:tcPr>
          <w:p w:rsidR="00AA5152" w:rsidRDefault="00AA5152">
            <w:pPr>
              <w:jc w:val="right"/>
            </w:pPr>
          </w:p>
        </w:tc>
        <w:tc>
          <w:tcPr>
            <w:tcW w:w="14299" w:type="dxa"/>
            <w:gridSpan w:val="23"/>
            <w:shd w:val="clear" w:color="FFFFFF" w:fill="auto"/>
            <w:vAlign w:val="bottom"/>
          </w:tcPr>
          <w:p w:rsidR="00AA5152" w:rsidRDefault="00F52FF7" w:rsidP="000C22B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плита газовая </w:t>
            </w:r>
            <w:r w:rsidR="000C22BB">
              <w:rPr>
                <w:rFonts w:ascii="Times New Roman" w:hAnsi="Times New Roman"/>
                <w:sz w:val="18"/>
                <w:szCs w:val="18"/>
              </w:rPr>
              <w:t>4-х конфорочная_______ шт. марка прибора________________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 выпуска</w:t>
            </w:r>
            <w:r w:rsidR="000C22BB">
              <w:rPr>
                <w:rFonts w:ascii="Times New Roman" w:hAnsi="Times New Roman"/>
                <w:sz w:val="18"/>
                <w:szCs w:val="18"/>
              </w:rPr>
              <w:t>__________</w:t>
            </w:r>
          </w:p>
          <w:p w:rsidR="000C22BB" w:rsidRDefault="000C22BB" w:rsidP="000C22BB">
            <w:r>
              <w:rPr>
                <w:rFonts w:ascii="Times New Roman" w:hAnsi="Times New Roman"/>
                <w:sz w:val="18"/>
                <w:szCs w:val="18"/>
              </w:rPr>
              <w:t>- плита газовая 2-х конфорочная_______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марка прибора ________________ год выпуска__________</w:t>
            </w:r>
          </w:p>
        </w:tc>
      </w:tr>
      <w:tr w:rsidR="00AA5152" w:rsidTr="000C2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6" w:type="dxa"/>
            <w:shd w:val="clear" w:color="FFFFFF" w:fill="auto"/>
            <w:vAlign w:val="bottom"/>
          </w:tcPr>
          <w:p w:rsidR="00AA5152" w:rsidRDefault="00AA5152">
            <w:pPr>
              <w:jc w:val="right"/>
            </w:pPr>
          </w:p>
        </w:tc>
        <w:tc>
          <w:tcPr>
            <w:tcW w:w="14299" w:type="dxa"/>
            <w:gridSpan w:val="23"/>
            <w:shd w:val="clear" w:color="FFFFFF" w:fill="auto"/>
            <w:vAlign w:val="bottom"/>
          </w:tcPr>
          <w:p w:rsidR="00AA5152" w:rsidRDefault="00F52FF7" w:rsidP="000C22BB">
            <w:r>
              <w:rPr>
                <w:rFonts w:ascii="Times New Roman" w:hAnsi="Times New Roman"/>
                <w:sz w:val="18"/>
                <w:szCs w:val="18"/>
              </w:rPr>
              <w:t>- водонагреватель</w:t>
            </w:r>
            <w:r w:rsidR="000C22BB">
              <w:rPr>
                <w:rFonts w:ascii="Times New Roman" w:hAnsi="Times New Roman"/>
                <w:sz w:val="18"/>
                <w:szCs w:val="18"/>
              </w:rPr>
              <w:t>______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шт. марка</w:t>
            </w:r>
            <w:r w:rsidR="000C22BB">
              <w:rPr>
                <w:rFonts w:ascii="Times New Roman" w:hAnsi="Times New Roman"/>
                <w:sz w:val="18"/>
                <w:szCs w:val="18"/>
              </w:rPr>
              <w:t>___________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год выпуска</w:t>
            </w:r>
            <w:r w:rsidR="000C22BB">
              <w:rPr>
                <w:rFonts w:ascii="Times New Roman" w:hAnsi="Times New Roman"/>
                <w:sz w:val="18"/>
                <w:szCs w:val="18"/>
              </w:rPr>
              <w:t>______________</w:t>
            </w:r>
          </w:p>
        </w:tc>
      </w:tr>
      <w:tr w:rsidR="00AA5152" w:rsidTr="000C2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6" w:type="dxa"/>
            <w:shd w:val="clear" w:color="FFFFFF" w:fill="auto"/>
            <w:vAlign w:val="bottom"/>
          </w:tcPr>
          <w:p w:rsidR="00AA5152" w:rsidRDefault="00AA5152">
            <w:pPr>
              <w:jc w:val="right"/>
            </w:pPr>
          </w:p>
        </w:tc>
        <w:tc>
          <w:tcPr>
            <w:tcW w:w="14299" w:type="dxa"/>
            <w:gridSpan w:val="23"/>
            <w:shd w:val="clear" w:color="FFFFFF" w:fill="auto"/>
            <w:vAlign w:val="bottom"/>
          </w:tcPr>
          <w:p w:rsidR="00AA5152" w:rsidRDefault="00F52FF7">
            <w:r>
              <w:rPr>
                <w:rFonts w:ascii="Times New Roman" w:hAnsi="Times New Roman"/>
                <w:sz w:val="18"/>
                <w:szCs w:val="18"/>
              </w:rPr>
              <w:t xml:space="preserve">- котел отопительный  </w:t>
            </w:r>
            <w:r w:rsidR="000C22BB">
              <w:rPr>
                <w:rFonts w:ascii="Times New Roman" w:hAnsi="Times New Roman"/>
                <w:sz w:val="18"/>
                <w:szCs w:val="18"/>
              </w:rPr>
              <w:t>________шт. марка_________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год выпуска</w:t>
            </w:r>
            <w:r w:rsidR="000C22BB">
              <w:rPr>
                <w:rFonts w:ascii="Times New Roman" w:hAnsi="Times New Roman"/>
                <w:sz w:val="18"/>
                <w:szCs w:val="18"/>
              </w:rPr>
              <w:t>____________</w:t>
            </w:r>
          </w:p>
        </w:tc>
      </w:tr>
      <w:tr w:rsidR="00AA5152" w:rsidTr="000C2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446" w:type="dxa"/>
            <w:shd w:val="clear" w:color="FFFFFF" w:fill="auto"/>
            <w:vAlign w:val="bottom"/>
          </w:tcPr>
          <w:p w:rsidR="00AA5152" w:rsidRDefault="00AA5152">
            <w:pPr>
              <w:jc w:val="right"/>
            </w:pPr>
          </w:p>
        </w:tc>
        <w:tc>
          <w:tcPr>
            <w:tcW w:w="13354" w:type="dxa"/>
            <w:gridSpan w:val="22"/>
            <w:shd w:val="clear" w:color="FFFFFF" w:fill="auto"/>
            <w:vAlign w:val="bottom"/>
          </w:tcPr>
          <w:p w:rsidR="00AA5152" w:rsidRDefault="00F52FF7" w:rsidP="000C22BB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- прибор учета</w:t>
            </w:r>
            <w:r w:rsidR="000C22BB">
              <w:rPr>
                <w:rFonts w:ascii="Times New Roman" w:hAnsi="Times New Roman"/>
                <w:sz w:val="18"/>
                <w:szCs w:val="18"/>
              </w:rPr>
              <w:t>__________  шт. марка____________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 выпуска</w:t>
            </w:r>
            <w:r w:rsidR="000C22BB">
              <w:rPr>
                <w:rFonts w:ascii="Times New Roman" w:hAnsi="Times New Roman"/>
                <w:sz w:val="18"/>
                <w:szCs w:val="18"/>
              </w:rPr>
              <w:t>_____________  место установки_____________  номер пломбы (заводской)________________________</w:t>
            </w:r>
          </w:p>
        </w:tc>
      </w:tr>
      <w:tr w:rsidR="00AA5152" w:rsidTr="000C2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4014" w:type="dxa"/>
            <w:gridSpan w:val="9"/>
            <w:shd w:val="clear" w:color="FFFFFF" w:fill="auto"/>
            <w:vAlign w:val="bottom"/>
          </w:tcPr>
          <w:p w:rsidR="00AA5152" w:rsidRDefault="00F52FF7">
            <w:r>
              <w:rPr>
                <w:rFonts w:ascii="Times New Roman" w:hAnsi="Times New Roman"/>
                <w:sz w:val="18"/>
                <w:szCs w:val="18"/>
              </w:rPr>
              <w:t>1.9. Сведения о</w:t>
            </w:r>
            <w:r>
              <w:rPr>
                <w:rFonts w:ascii="Times New Roman" w:hAnsi="Times New Roman"/>
                <w:sz w:val="18"/>
                <w:szCs w:val="18"/>
              </w:rPr>
              <w:t>б Абоненте:</w:t>
            </w:r>
          </w:p>
        </w:tc>
        <w:tc>
          <w:tcPr>
            <w:tcW w:w="446" w:type="dxa"/>
            <w:shd w:val="clear" w:color="FFFFFF" w:fill="auto"/>
            <w:vAlign w:val="bottom"/>
          </w:tcPr>
          <w:p w:rsidR="00AA5152" w:rsidRDefault="00AA5152"/>
        </w:tc>
        <w:tc>
          <w:tcPr>
            <w:tcW w:w="446" w:type="dxa"/>
            <w:shd w:val="clear" w:color="FFFFFF" w:fill="auto"/>
            <w:vAlign w:val="bottom"/>
          </w:tcPr>
          <w:p w:rsidR="00AA5152" w:rsidRDefault="00AA5152"/>
        </w:tc>
        <w:tc>
          <w:tcPr>
            <w:tcW w:w="446" w:type="dxa"/>
            <w:shd w:val="clear" w:color="FFFFFF" w:fill="auto"/>
            <w:vAlign w:val="bottom"/>
          </w:tcPr>
          <w:p w:rsidR="00AA5152" w:rsidRDefault="00AA5152"/>
        </w:tc>
        <w:tc>
          <w:tcPr>
            <w:tcW w:w="446" w:type="dxa"/>
            <w:shd w:val="clear" w:color="FFFFFF" w:fill="auto"/>
            <w:vAlign w:val="bottom"/>
          </w:tcPr>
          <w:p w:rsidR="00AA5152" w:rsidRDefault="00AA5152"/>
        </w:tc>
        <w:tc>
          <w:tcPr>
            <w:tcW w:w="446" w:type="dxa"/>
            <w:shd w:val="clear" w:color="FFFFFF" w:fill="auto"/>
            <w:vAlign w:val="bottom"/>
          </w:tcPr>
          <w:p w:rsidR="00AA5152" w:rsidRDefault="00AA5152"/>
        </w:tc>
        <w:tc>
          <w:tcPr>
            <w:tcW w:w="446" w:type="dxa"/>
            <w:shd w:val="clear" w:color="FFFFFF" w:fill="auto"/>
            <w:vAlign w:val="bottom"/>
          </w:tcPr>
          <w:p w:rsidR="00AA5152" w:rsidRDefault="00AA5152"/>
        </w:tc>
        <w:tc>
          <w:tcPr>
            <w:tcW w:w="3778" w:type="dxa"/>
            <w:shd w:val="clear" w:color="FFFFFF" w:fill="auto"/>
            <w:vAlign w:val="bottom"/>
          </w:tcPr>
          <w:p w:rsidR="00AA5152" w:rsidRDefault="00AA5152"/>
        </w:tc>
        <w:tc>
          <w:tcPr>
            <w:tcW w:w="446" w:type="dxa"/>
            <w:shd w:val="clear" w:color="FFFFFF" w:fill="auto"/>
            <w:vAlign w:val="bottom"/>
          </w:tcPr>
          <w:p w:rsidR="00AA5152" w:rsidRDefault="00AA5152"/>
        </w:tc>
        <w:tc>
          <w:tcPr>
            <w:tcW w:w="446" w:type="dxa"/>
            <w:shd w:val="clear" w:color="FFFFFF" w:fill="auto"/>
            <w:vAlign w:val="bottom"/>
          </w:tcPr>
          <w:p w:rsidR="00AA5152" w:rsidRDefault="00AA5152"/>
        </w:tc>
        <w:tc>
          <w:tcPr>
            <w:tcW w:w="446" w:type="dxa"/>
            <w:shd w:val="clear" w:color="FFFFFF" w:fill="auto"/>
            <w:vAlign w:val="bottom"/>
          </w:tcPr>
          <w:p w:rsidR="00AA5152" w:rsidRDefault="00AA5152"/>
        </w:tc>
        <w:tc>
          <w:tcPr>
            <w:tcW w:w="446" w:type="dxa"/>
            <w:shd w:val="clear" w:color="FFFFFF" w:fill="auto"/>
            <w:vAlign w:val="bottom"/>
          </w:tcPr>
          <w:p w:rsidR="00AA5152" w:rsidRDefault="00AA5152"/>
        </w:tc>
        <w:tc>
          <w:tcPr>
            <w:tcW w:w="446" w:type="dxa"/>
            <w:shd w:val="clear" w:color="FFFFFF" w:fill="auto"/>
            <w:vAlign w:val="bottom"/>
          </w:tcPr>
          <w:p w:rsidR="00AA5152" w:rsidRDefault="00AA5152"/>
        </w:tc>
        <w:tc>
          <w:tcPr>
            <w:tcW w:w="446" w:type="dxa"/>
            <w:shd w:val="clear" w:color="FFFFFF" w:fill="auto"/>
            <w:vAlign w:val="bottom"/>
          </w:tcPr>
          <w:p w:rsidR="00AA5152" w:rsidRDefault="00AA5152"/>
        </w:tc>
        <w:tc>
          <w:tcPr>
            <w:tcW w:w="656" w:type="dxa"/>
            <w:shd w:val="clear" w:color="FFFFFF" w:fill="auto"/>
            <w:vAlign w:val="bottom"/>
          </w:tcPr>
          <w:p w:rsidR="00AA5152" w:rsidRDefault="00AA5152"/>
        </w:tc>
      </w:tr>
      <w:tr w:rsidR="00AA5152" w:rsidTr="000C2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446" w:type="dxa"/>
            <w:shd w:val="clear" w:color="FFFFFF" w:fill="auto"/>
            <w:vAlign w:val="bottom"/>
          </w:tcPr>
          <w:p w:rsidR="00AA5152" w:rsidRDefault="00AA5152">
            <w:pPr>
              <w:jc w:val="right"/>
            </w:pPr>
          </w:p>
        </w:tc>
        <w:tc>
          <w:tcPr>
            <w:tcW w:w="13354" w:type="dxa"/>
            <w:gridSpan w:val="22"/>
            <w:shd w:val="clear" w:color="FFFFFF" w:fill="auto"/>
            <w:vAlign w:val="bottom"/>
          </w:tcPr>
          <w:p w:rsidR="00AA5152" w:rsidRDefault="00F52FF7">
            <w:r>
              <w:rPr>
                <w:rFonts w:ascii="Times New Roman" w:hAnsi="Times New Roman"/>
                <w:sz w:val="18"/>
                <w:szCs w:val="18"/>
              </w:rPr>
              <w:t>- количество зарегистрированны</w:t>
            </w:r>
            <w:r w:rsidR="000C22BB">
              <w:rPr>
                <w:rFonts w:ascii="Times New Roman" w:hAnsi="Times New Roman"/>
                <w:sz w:val="18"/>
                <w:szCs w:val="18"/>
              </w:rPr>
              <w:t>х по настоящему адресу граждан _____________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(чел.);</w:t>
            </w:r>
          </w:p>
        </w:tc>
      </w:tr>
      <w:tr w:rsidR="00AA5152" w:rsidTr="000C2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446" w:type="dxa"/>
            <w:shd w:val="clear" w:color="FFFFFF" w:fill="auto"/>
            <w:vAlign w:val="bottom"/>
          </w:tcPr>
          <w:p w:rsidR="00AA5152" w:rsidRDefault="00AA5152">
            <w:pPr>
              <w:jc w:val="right"/>
            </w:pPr>
          </w:p>
        </w:tc>
        <w:tc>
          <w:tcPr>
            <w:tcW w:w="13354" w:type="dxa"/>
            <w:gridSpan w:val="22"/>
            <w:shd w:val="clear" w:color="FFFFFF" w:fill="auto"/>
            <w:vAlign w:val="bottom"/>
          </w:tcPr>
          <w:p w:rsidR="00AA5152" w:rsidRDefault="00F52FF7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отапливаемая площадь домовладения  </w:t>
            </w:r>
            <w:r w:rsidR="000C22BB">
              <w:rPr>
                <w:rFonts w:ascii="Times New Roman" w:hAnsi="Times New Roman"/>
                <w:sz w:val="18"/>
                <w:szCs w:val="18"/>
              </w:rPr>
              <w:t>_________________</w:t>
            </w:r>
            <w:r>
              <w:rPr>
                <w:rFonts w:ascii="Times New Roman" w:hAnsi="Times New Roman"/>
                <w:sz w:val="18"/>
                <w:szCs w:val="18"/>
              </w:rPr>
              <w:t>(м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), иных нежилых помещений (вид помещения)</w:t>
            </w:r>
            <w:r w:rsidR="000C22BB">
              <w:rPr>
                <w:rFonts w:ascii="Times New Roman" w:hAnsi="Times New Roman"/>
                <w:sz w:val="18"/>
                <w:szCs w:val="18"/>
              </w:rPr>
              <w:t>______________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(м3)</w:t>
            </w:r>
          </w:p>
        </w:tc>
      </w:tr>
      <w:tr w:rsidR="00AA5152" w:rsidTr="000C2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446" w:type="dxa"/>
            <w:shd w:val="clear" w:color="FFFFFF" w:fill="auto"/>
            <w:vAlign w:val="bottom"/>
          </w:tcPr>
          <w:p w:rsidR="00AA5152" w:rsidRDefault="00AA5152">
            <w:pPr>
              <w:jc w:val="right"/>
            </w:pPr>
          </w:p>
        </w:tc>
        <w:tc>
          <w:tcPr>
            <w:tcW w:w="13354" w:type="dxa"/>
            <w:gridSpan w:val="22"/>
            <w:shd w:val="clear" w:color="FFFFFF" w:fill="auto"/>
            <w:vAlign w:val="bottom"/>
          </w:tcPr>
          <w:p w:rsidR="00AA5152" w:rsidRDefault="00F52FF7">
            <w:r>
              <w:rPr>
                <w:rFonts w:ascii="Times New Roman" w:hAnsi="Times New Roman"/>
                <w:sz w:val="18"/>
                <w:szCs w:val="18"/>
              </w:rPr>
              <w:t>- наличие централизованного горячего водоснабжения: да (да, нет);</w:t>
            </w:r>
          </w:p>
        </w:tc>
      </w:tr>
      <w:tr w:rsidR="00AA5152" w:rsidTr="000C2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446" w:type="dxa"/>
            <w:shd w:val="clear" w:color="FFFFFF" w:fill="auto"/>
            <w:vAlign w:val="bottom"/>
          </w:tcPr>
          <w:p w:rsidR="00AA5152" w:rsidRDefault="00AA5152">
            <w:pPr>
              <w:jc w:val="right"/>
            </w:pPr>
          </w:p>
        </w:tc>
        <w:tc>
          <w:tcPr>
            <w:tcW w:w="13354" w:type="dxa"/>
            <w:gridSpan w:val="22"/>
            <w:shd w:val="clear" w:color="FFFFFF" w:fill="auto"/>
            <w:vAlign w:val="bottom"/>
          </w:tcPr>
          <w:p w:rsidR="00AA5152" w:rsidRDefault="000C22BB">
            <w:r>
              <w:rPr>
                <w:rFonts w:ascii="Times New Roman" w:hAnsi="Times New Roman"/>
                <w:sz w:val="18"/>
                <w:szCs w:val="18"/>
              </w:rPr>
              <w:t>- наличие скота (вид)________________  Количество________________</w:t>
            </w:r>
            <w:r w:rsidR="00F52FF7">
              <w:rPr>
                <w:rFonts w:ascii="Times New Roman" w:hAnsi="Times New Roman"/>
                <w:sz w:val="18"/>
                <w:szCs w:val="18"/>
              </w:rPr>
              <w:t xml:space="preserve">  (шт.)</w:t>
            </w:r>
          </w:p>
        </w:tc>
      </w:tr>
      <w:tr w:rsidR="00AA5152" w:rsidTr="000C2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6" w:type="dxa"/>
            <w:shd w:val="clear" w:color="FFFFFF" w:fill="auto"/>
            <w:vAlign w:val="bottom"/>
          </w:tcPr>
          <w:p w:rsidR="00AA5152" w:rsidRDefault="00AA5152">
            <w:pPr>
              <w:jc w:val="right"/>
            </w:pPr>
          </w:p>
        </w:tc>
        <w:tc>
          <w:tcPr>
            <w:tcW w:w="14299" w:type="dxa"/>
            <w:gridSpan w:val="23"/>
            <w:shd w:val="clear" w:color="FFFFFF" w:fill="auto"/>
            <w:vAlign w:val="bottom"/>
          </w:tcPr>
          <w:p w:rsidR="00AA5152" w:rsidRDefault="00F52FF7">
            <w:r>
              <w:rPr>
                <w:rFonts w:ascii="Times New Roman" w:hAnsi="Times New Roman"/>
                <w:sz w:val="18"/>
                <w:szCs w:val="18"/>
              </w:rPr>
              <w:t>- прочее_________________________________________________________________________</w:t>
            </w:r>
          </w:p>
        </w:tc>
      </w:tr>
      <w:tr w:rsidR="00AA5152" w:rsidTr="000C2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3800" w:type="dxa"/>
            <w:gridSpan w:val="23"/>
            <w:shd w:val="clear" w:color="FFFFFF" w:fill="auto"/>
            <w:vAlign w:val="bottom"/>
          </w:tcPr>
          <w:p w:rsidR="00AA5152" w:rsidRDefault="00F52FF7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1.10. Взаимоотношения Поставщика газа и Абонента определяются настоящим договором и действующим законодательством РФ, в том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числе Жилищным Кодексом РФ, Федеральным законом "О газоснабжении в Российской Федерации" N 69-ФЗ от 31.03.1999 г, Правилами поставки газа для обеспечения коммунально-бытовых нужд граждан, утв. постановлением Правительства РФ № 549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gramEnd"/>
          </w:p>
        </w:tc>
      </w:tr>
      <w:tr w:rsidR="00AA5152" w:rsidTr="000C2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3800" w:type="dxa"/>
            <w:gridSpan w:val="23"/>
            <w:shd w:val="clear" w:color="FFFFFF" w:fill="auto"/>
            <w:vAlign w:val="bottom"/>
          </w:tcPr>
          <w:p w:rsidR="00AA5152" w:rsidRDefault="00F52FF7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21.07.2008 г., Правил</w:t>
            </w:r>
            <w:r>
              <w:rPr>
                <w:rFonts w:ascii="Times New Roman" w:hAnsi="Times New Roman"/>
                <w:sz w:val="18"/>
                <w:szCs w:val="18"/>
              </w:rPr>
              <w:t>ами предоставления коммунальных услуг собственникам и пользователям помещений в многоквартирных жилых домах и жилых домов, утв. постановлением Правительства РФ № 354 от 06.05.2011г., Правилами учета газа, утв. Минтопэнерго РФ 14.10.1996 г., Правилами и нор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мами технической эксплуатация жилищного фонда, утв. Постановлением Госстроя РФ №170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gramEnd"/>
          </w:p>
        </w:tc>
      </w:tr>
      <w:tr w:rsidR="00AA5152" w:rsidTr="000C2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3800" w:type="dxa"/>
            <w:gridSpan w:val="23"/>
            <w:shd w:val="clear" w:color="FFFFFF" w:fill="auto"/>
            <w:vAlign w:val="bottom"/>
          </w:tcPr>
          <w:p w:rsidR="00AA5152" w:rsidRDefault="00F52FF7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27 сентября 2003 года; Правилами пользования газом в быту, утв. Приказом ВО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Росстройгазификация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 при Совете Министров РСФСР № 86-П от 26 апреля 1990 г. и иными нормати</w:t>
            </w:r>
            <w:r>
              <w:rPr>
                <w:rFonts w:ascii="Times New Roman" w:hAnsi="Times New Roman"/>
                <w:sz w:val="18"/>
                <w:szCs w:val="18"/>
              </w:rPr>
              <w:t>вно-правовыми актами, действующими в сфере газоснабжения в РФ.</w:t>
            </w:r>
          </w:p>
        </w:tc>
      </w:tr>
      <w:tr w:rsidR="00AA5152" w:rsidTr="000C2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3800" w:type="dxa"/>
            <w:gridSpan w:val="23"/>
            <w:shd w:val="clear" w:color="FFFFFF" w:fill="auto"/>
            <w:vAlign w:val="bottom"/>
          </w:tcPr>
          <w:p w:rsidR="00AA5152" w:rsidRDefault="00F52FF7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 Обязанности  Поставщика газа</w:t>
            </w:r>
          </w:p>
        </w:tc>
      </w:tr>
      <w:tr w:rsidR="00AA5152" w:rsidTr="000C2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3800" w:type="dxa"/>
            <w:gridSpan w:val="23"/>
            <w:shd w:val="clear" w:color="FFFFFF" w:fill="auto"/>
            <w:vAlign w:val="bottom"/>
          </w:tcPr>
          <w:p w:rsidR="00AA5152" w:rsidRDefault="00F52FF7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2.1. Обеспечивать круглосуточную подачу Абоненту природного газа в объеме, необходимом для его коммунально-бытовых нужд по газораспределительным сетям газорасп</w:t>
            </w:r>
            <w:r>
              <w:rPr>
                <w:rFonts w:ascii="Times New Roman" w:hAnsi="Times New Roman"/>
                <w:sz w:val="18"/>
                <w:szCs w:val="18"/>
              </w:rPr>
              <w:t>ределительной организации (ГРО) до границы раздела собственности на газораспределительные (присоединенные) сети в соответствии с проектными возможностями сетей и показателями качества, предусмотренными ГОСТ 5542-87.</w:t>
            </w:r>
          </w:p>
        </w:tc>
      </w:tr>
      <w:tr w:rsidR="00AA5152" w:rsidTr="000C2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3800" w:type="dxa"/>
            <w:gridSpan w:val="23"/>
            <w:shd w:val="clear" w:color="FFFFFF" w:fill="auto"/>
            <w:vAlign w:val="bottom"/>
          </w:tcPr>
          <w:p w:rsidR="00AA5152" w:rsidRDefault="00F52FF7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2.2. Предупреждать Абонента о перерывах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подаче, прекращении  или об ограничении в поставке газа, за исключением случаев непредвиденного характера (аварийного отключения), через средства массовой информации или путем размещения объявлений в местах общественного пользования, пунктах приема опла</w:t>
            </w:r>
            <w:r>
              <w:rPr>
                <w:rFonts w:ascii="Times New Roman" w:hAnsi="Times New Roman"/>
                <w:sz w:val="18"/>
                <w:szCs w:val="18"/>
              </w:rPr>
              <w:t>ты за газ.</w:t>
            </w:r>
          </w:p>
        </w:tc>
      </w:tr>
      <w:tr w:rsidR="00AA5152" w:rsidTr="000C2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3800" w:type="dxa"/>
            <w:gridSpan w:val="23"/>
            <w:shd w:val="clear" w:color="FFFFFF" w:fill="auto"/>
            <w:vAlign w:val="bottom"/>
          </w:tcPr>
          <w:p w:rsidR="00AA5152" w:rsidRDefault="00F52FF7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2.3.  Информировать Абонента об изменении норм потребления и розничной цены на природный газ (через средства массовой информации,  путем персонального извещения,  путем размещения объявлений в пунктах приема оплаты за газ).</w:t>
            </w:r>
          </w:p>
        </w:tc>
      </w:tr>
      <w:tr w:rsidR="00AA5152" w:rsidTr="000C2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3800" w:type="dxa"/>
            <w:gridSpan w:val="23"/>
            <w:shd w:val="clear" w:color="FFFFFF" w:fill="auto"/>
            <w:vAlign w:val="bottom"/>
          </w:tcPr>
          <w:p w:rsidR="00AA5152" w:rsidRDefault="00F52FF7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2.4. Осуществлять п</w:t>
            </w:r>
            <w:r>
              <w:rPr>
                <w:rFonts w:ascii="Times New Roman" w:hAnsi="Times New Roman"/>
                <w:sz w:val="18"/>
                <w:szCs w:val="18"/>
              </w:rPr>
              <w:t>о заявке Абонента установку пломбы на месте присоединения прибора учета газа к газопроводу в течение 5 рабочих дней со дня поступления такой заявки. Первичная установка пломбы осуществляется за счет поставщика газа, последующие (в том числе при восстановле</w:t>
            </w:r>
            <w:r>
              <w:rPr>
                <w:rFonts w:ascii="Times New Roman" w:hAnsi="Times New Roman"/>
                <w:sz w:val="18"/>
                <w:szCs w:val="18"/>
              </w:rPr>
              <w:t>нии прибора учета газа после проведения поверки или ремонта) оплачиваются Абонентом.</w:t>
            </w:r>
          </w:p>
        </w:tc>
      </w:tr>
      <w:tr w:rsidR="00AA5152" w:rsidTr="000C2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3800" w:type="dxa"/>
            <w:gridSpan w:val="23"/>
            <w:shd w:val="clear" w:color="FFFFFF" w:fill="auto"/>
            <w:vAlign w:val="bottom"/>
          </w:tcPr>
          <w:p w:rsidR="00AA5152" w:rsidRDefault="00F52FF7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2.5. Осуществлять не реже 1 раза в полугодие проверку  показаний прибора учета газа, сохранности пломб на приборе учета газа и на месте, где прибор учета газа присоединен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 газопроводу, а также установленного газоиспользующего оборудования.</w:t>
            </w:r>
          </w:p>
        </w:tc>
      </w:tr>
      <w:tr w:rsidR="00AA5152" w:rsidTr="000C2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3800" w:type="dxa"/>
            <w:gridSpan w:val="23"/>
            <w:shd w:val="clear" w:color="FFFFFF" w:fill="auto"/>
            <w:vAlign w:val="bottom"/>
          </w:tcPr>
          <w:p w:rsidR="00AA5152" w:rsidRDefault="00F52FF7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2.6.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Обеспечивать прием уведомлений, передаваемых Абонентом о повреждении пломбы (пломб), установленной Поставщиком газа на месте присоединения прибора учета газа к газопроводу, повреж</w:t>
            </w:r>
            <w:r>
              <w:rPr>
                <w:rFonts w:ascii="Times New Roman" w:hAnsi="Times New Roman"/>
                <w:sz w:val="18"/>
                <w:szCs w:val="18"/>
              </w:rPr>
              <w:t>дении пломбы (пломб) прибора учета газа, установленной заводом-изготовителем или организацией, осуществлявшей поверку, а также о возникшей неисправности прибора учета газа, заявок на установку пломбы на месте установки прибора учета газа и на проведение пр</w:t>
            </w:r>
            <w:r>
              <w:rPr>
                <w:rFonts w:ascii="Times New Roman" w:hAnsi="Times New Roman"/>
                <w:sz w:val="18"/>
                <w:szCs w:val="18"/>
              </w:rPr>
              <w:t>оверок, регистрацию таких уведомлений и заявок, 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также представление Абоненту сведений о времени и номере регистрации поступившего от них уведомления (заявки).</w:t>
            </w:r>
          </w:p>
        </w:tc>
      </w:tr>
      <w:tr w:rsidR="00AA5152" w:rsidTr="000C2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3800" w:type="dxa"/>
            <w:gridSpan w:val="23"/>
            <w:shd w:val="clear" w:color="FFFFFF" w:fill="auto"/>
            <w:vAlign w:val="bottom"/>
          </w:tcPr>
          <w:p w:rsidR="00AA5152" w:rsidRDefault="00F52FF7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2.7. Обеспечивать выполнение заявок Абонента в течени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5 рабочих дней.</w:t>
            </w:r>
          </w:p>
        </w:tc>
      </w:tr>
      <w:tr w:rsidR="00AA5152" w:rsidTr="000C2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3800" w:type="dxa"/>
            <w:gridSpan w:val="23"/>
            <w:shd w:val="clear" w:color="FFFFFF" w:fill="auto"/>
            <w:vAlign w:val="bottom"/>
          </w:tcPr>
          <w:p w:rsidR="00AA5152" w:rsidRDefault="00F52FF7">
            <w:r>
              <w:rPr>
                <w:rFonts w:ascii="Times New Roman" w:hAnsi="Times New Roman"/>
                <w:sz w:val="18"/>
                <w:szCs w:val="18"/>
              </w:rPr>
              <w:t xml:space="preserve">2.8.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Нести иные обязан</w:t>
            </w:r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предусмотренные нормами действующего законодательства.</w:t>
            </w:r>
          </w:p>
        </w:tc>
      </w:tr>
      <w:tr w:rsidR="00AA5152" w:rsidTr="000C2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hRule="exact" w:val="225"/>
        </w:trPr>
        <w:tc>
          <w:tcPr>
            <w:tcW w:w="446" w:type="dxa"/>
            <w:shd w:val="clear" w:color="FFFFFF" w:fill="auto"/>
            <w:vAlign w:val="bottom"/>
          </w:tcPr>
          <w:p w:rsidR="00AA5152" w:rsidRDefault="00AA5152"/>
        </w:tc>
        <w:tc>
          <w:tcPr>
            <w:tcW w:w="446" w:type="dxa"/>
            <w:shd w:val="clear" w:color="FFFFFF" w:fill="auto"/>
            <w:vAlign w:val="bottom"/>
          </w:tcPr>
          <w:p w:rsidR="00AA5152" w:rsidRDefault="00AA5152"/>
        </w:tc>
        <w:tc>
          <w:tcPr>
            <w:tcW w:w="446" w:type="dxa"/>
            <w:shd w:val="clear" w:color="FFFFFF" w:fill="auto"/>
            <w:vAlign w:val="bottom"/>
          </w:tcPr>
          <w:p w:rsidR="00AA5152" w:rsidRDefault="00AA5152"/>
        </w:tc>
        <w:tc>
          <w:tcPr>
            <w:tcW w:w="446" w:type="dxa"/>
            <w:shd w:val="clear" w:color="FFFFFF" w:fill="auto"/>
            <w:vAlign w:val="bottom"/>
          </w:tcPr>
          <w:p w:rsidR="00AA5152" w:rsidRDefault="00AA5152"/>
        </w:tc>
        <w:tc>
          <w:tcPr>
            <w:tcW w:w="446" w:type="dxa"/>
            <w:shd w:val="clear" w:color="FFFFFF" w:fill="auto"/>
            <w:vAlign w:val="bottom"/>
          </w:tcPr>
          <w:p w:rsidR="00AA5152" w:rsidRDefault="00AA5152"/>
        </w:tc>
        <w:tc>
          <w:tcPr>
            <w:tcW w:w="446" w:type="dxa"/>
            <w:shd w:val="clear" w:color="FFFFFF" w:fill="auto"/>
            <w:vAlign w:val="bottom"/>
          </w:tcPr>
          <w:p w:rsidR="00AA5152" w:rsidRDefault="00AA5152"/>
        </w:tc>
        <w:tc>
          <w:tcPr>
            <w:tcW w:w="446" w:type="dxa"/>
            <w:shd w:val="clear" w:color="FFFFFF" w:fill="auto"/>
            <w:vAlign w:val="bottom"/>
          </w:tcPr>
          <w:p w:rsidR="00AA5152" w:rsidRDefault="00AA5152"/>
        </w:tc>
        <w:tc>
          <w:tcPr>
            <w:tcW w:w="446" w:type="dxa"/>
            <w:shd w:val="clear" w:color="FFFFFF" w:fill="auto"/>
            <w:vAlign w:val="bottom"/>
          </w:tcPr>
          <w:p w:rsidR="00AA5152" w:rsidRDefault="00AA5152"/>
        </w:tc>
        <w:tc>
          <w:tcPr>
            <w:tcW w:w="446" w:type="dxa"/>
            <w:shd w:val="clear" w:color="FFFFFF" w:fill="auto"/>
            <w:vAlign w:val="bottom"/>
          </w:tcPr>
          <w:p w:rsidR="00AA5152" w:rsidRDefault="00AA5152"/>
        </w:tc>
        <w:tc>
          <w:tcPr>
            <w:tcW w:w="446" w:type="dxa"/>
            <w:shd w:val="clear" w:color="FFFFFF" w:fill="auto"/>
            <w:vAlign w:val="bottom"/>
          </w:tcPr>
          <w:p w:rsidR="00AA5152" w:rsidRDefault="00AA5152"/>
        </w:tc>
        <w:tc>
          <w:tcPr>
            <w:tcW w:w="446" w:type="dxa"/>
            <w:shd w:val="clear" w:color="FFFFFF" w:fill="auto"/>
            <w:vAlign w:val="bottom"/>
          </w:tcPr>
          <w:p w:rsidR="00AA5152" w:rsidRDefault="00AA5152"/>
        </w:tc>
        <w:tc>
          <w:tcPr>
            <w:tcW w:w="446" w:type="dxa"/>
            <w:shd w:val="clear" w:color="FFFFFF" w:fill="auto"/>
            <w:vAlign w:val="bottom"/>
          </w:tcPr>
          <w:p w:rsidR="00AA5152" w:rsidRDefault="00AA5152"/>
        </w:tc>
        <w:tc>
          <w:tcPr>
            <w:tcW w:w="446" w:type="dxa"/>
            <w:shd w:val="clear" w:color="FFFFFF" w:fill="auto"/>
            <w:vAlign w:val="bottom"/>
          </w:tcPr>
          <w:p w:rsidR="00AA5152" w:rsidRDefault="00AA5152"/>
        </w:tc>
        <w:tc>
          <w:tcPr>
            <w:tcW w:w="446" w:type="dxa"/>
            <w:shd w:val="clear" w:color="FFFFFF" w:fill="auto"/>
            <w:vAlign w:val="bottom"/>
          </w:tcPr>
          <w:p w:rsidR="00AA5152" w:rsidRDefault="00AA5152"/>
        </w:tc>
        <w:tc>
          <w:tcPr>
            <w:tcW w:w="446" w:type="dxa"/>
            <w:shd w:val="clear" w:color="FFFFFF" w:fill="auto"/>
            <w:vAlign w:val="bottom"/>
          </w:tcPr>
          <w:p w:rsidR="00AA5152" w:rsidRDefault="00AA5152"/>
        </w:tc>
        <w:tc>
          <w:tcPr>
            <w:tcW w:w="3778" w:type="dxa"/>
            <w:shd w:val="clear" w:color="FFFFFF" w:fill="auto"/>
            <w:vAlign w:val="bottom"/>
          </w:tcPr>
          <w:p w:rsidR="00AA5152" w:rsidRDefault="00AA5152"/>
        </w:tc>
        <w:tc>
          <w:tcPr>
            <w:tcW w:w="446" w:type="dxa"/>
            <w:shd w:val="clear" w:color="FFFFFF" w:fill="auto"/>
            <w:vAlign w:val="bottom"/>
          </w:tcPr>
          <w:p w:rsidR="00AA5152" w:rsidRDefault="00AA5152"/>
        </w:tc>
        <w:tc>
          <w:tcPr>
            <w:tcW w:w="446" w:type="dxa"/>
            <w:shd w:val="clear" w:color="FFFFFF" w:fill="auto"/>
            <w:vAlign w:val="bottom"/>
          </w:tcPr>
          <w:p w:rsidR="00AA5152" w:rsidRDefault="00AA5152"/>
        </w:tc>
        <w:tc>
          <w:tcPr>
            <w:tcW w:w="446" w:type="dxa"/>
            <w:shd w:val="clear" w:color="FFFFFF" w:fill="auto"/>
            <w:vAlign w:val="bottom"/>
          </w:tcPr>
          <w:p w:rsidR="00AA5152" w:rsidRDefault="00AA5152"/>
        </w:tc>
        <w:tc>
          <w:tcPr>
            <w:tcW w:w="446" w:type="dxa"/>
            <w:shd w:val="clear" w:color="FFFFFF" w:fill="auto"/>
            <w:vAlign w:val="bottom"/>
          </w:tcPr>
          <w:p w:rsidR="00AA5152" w:rsidRDefault="00AA5152"/>
        </w:tc>
        <w:tc>
          <w:tcPr>
            <w:tcW w:w="446" w:type="dxa"/>
            <w:shd w:val="clear" w:color="FFFFFF" w:fill="auto"/>
            <w:vAlign w:val="bottom"/>
          </w:tcPr>
          <w:p w:rsidR="00AA5152" w:rsidRDefault="00AA5152"/>
        </w:tc>
        <w:tc>
          <w:tcPr>
            <w:tcW w:w="446" w:type="dxa"/>
            <w:shd w:val="clear" w:color="FFFFFF" w:fill="auto"/>
            <w:vAlign w:val="bottom"/>
          </w:tcPr>
          <w:p w:rsidR="00AA5152" w:rsidRDefault="00AA5152"/>
        </w:tc>
        <w:tc>
          <w:tcPr>
            <w:tcW w:w="656" w:type="dxa"/>
            <w:shd w:val="clear" w:color="FFFFFF" w:fill="auto"/>
            <w:vAlign w:val="bottom"/>
          </w:tcPr>
          <w:p w:rsidR="00AA5152" w:rsidRDefault="00AA5152"/>
        </w:tc>
      </w:tr>
      <w:tr w:rsidR="00AA5152" w:rsidTr="000C2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3800" w:type="dxa"/>
            <w:gridSpan w:val="23"/>
            <w:shd w:val="clear" w:color="FFFFFF" w:fill="auto"/>
            <w:vAlign w:val="bottom"/>
          </w:tcPr>
          <w:p w:rsidR="00AA5152" w:rsidRDefault="00F52FF7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   Права Поставщика газа</w:t>
            </w:r>
          </w:p>
        </w:tc>
      </w:tr>
      <w:tr w:rsidR="00AA5152" w:rsidTr="000C2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3800" w:type="dxa"/>
            <w:gridSpan w:val="23"/>
            <w:shd w:val="clear" w:color="FFFFFF" w:fill="auto"/>
            <w:vAlign w:val="bottom"/>
          </w:tcPr>
          <w:p w:rsidR="00AA5152" w:rsidRDefault="00F52FF7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3.1. Проверять правильность сведений, представляемых Абонентом в соответствии с условиями настоящего договора, производить</w:t>
            </w:r>
          </w:p>
        </w:tc>
      </w:tr>
      <w:tr w:rsidR="00AA5152" w:rsidTr="000C2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3800" w:type="dxa"/>
            <w:gridSpan w:val="23"/>
            <w:shd w:val="clear" w:color="FFFFFF" w:fill="auto"/>
            <w:vAlign w:val="bottom"/>
          </w:tcPr>
          <w:p w:rsidR="00AA5152" w:rsidRDefault="00F52FF7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начисления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со сведениями, полученными из различных источников (ЖЭУ, администраций сельских поселений, домовых  книг и пр.).</w:t>
            </w:r>
          </w:p>
        </w:tc>
      </w:tr>
      <w:tr w:rsidR="00AA5152" w:rsidTr="000C2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3800" w:type="dxa"/>
            <w:gridSpan w:val="23"/>
            <w:shd w:val="clear" w:color="FFFFFF" w:fill="auto"/>
            <w:vAlign w:val="bottom"/>
          </w:tcPr>
          <w:p w:rsidR="00AA5152" w:rsidRDefault="00F52FF7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3.2. Поставщик газа вправе в одностороннем порядке приостановить исполнение обязательств по поставке газа с предварительным письм</w:t>
            </w:r>
            <w:r>
              <w:rPr>
                <w:rFonts w:ascii="Times New Roman" w:hAnsi="Times New Roman"/>
                <w:sz w:val="18"/>
                <w:szCs w:val="18"/>
              </w:rPr>
              <w:t>енным уведомлением Абонента в следующих случаях:</w:t>
            </w:r>
          </w:p>
        </w:tc>
      </w:tr>
      <w:tr w:rsidR="00AA5152" w:rsidTr="000C2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3800" w:type="dxa"/>
            <w:gridSpan w:val="23"/>
            <w:shd w:val="clear" w:color="FFFFFF" w:fill="auto"/>
            <w:vAlign w:val="bottom"/>
          </w:tcPr>
          <w:p w:rsidR="00AA5152" w:rsidRDefault="00F52FF7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3.2.1. нарушение исполнения Абонентом условий договора о предоставлении информации, без получения которой невозможно определить достоверный (фактический) объем потребленного газа;</w:t>
            </w:r>
          </w:p>
        </w:tc>
      </w:tr>
      <w:tr w:rsidR="00AA5152" w:rsidTr="000C2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3800" w:type="dxa"/>
            <w:gridSpan w:val="23"/>
            <w:shd w:val="clear" w:color="FFFFFF" w:fill="auto"/>
            <w:vAlign w:val="bottom"/>
          </w:tcPr>
          <w:p w:rsidR="00AA5152" w:rsidRDefault="00F52FF7">
            <w:r>
              <w:rPr>
                <w:rFonts w:ascii="Times New Roman" w:hAnsi="Times New Roman"/>
                <w:sz w:val="18"/>
                <w:szCs w:val="18"/>
              </w:rPr>
              <w:t xml:space="preserve">3.2.2. отказ Абонента </w:t>
            </w:r>
            <w:r>
              <w:rPr>
                <w:rFonts w:ascii="Times New Roman" w:hAnsi="Times New Roman"/>
                <w:sz w:val="18"/>
                <w:szCs w:val="18"/>
              </w:rPr>
              <w:t>допускать представителей Поставщика газа для проведения проверки;</w:t>
            </w:r>
          </w:p>
        </w:tc>
      </w:tr>
      <w:tr w:rsidR="00AA5152" w:rsidTr="000C2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3800" w:type="dxa"/>
            <w:gridSpan w:val="23"/>
            <w:shd w:val="clear" w:color="FFFFFF" w:fill="auto"/>
            <w:vAlign w:val="bottom"/>
          </w:tcPr>
          <w:p w:rsidR="00AA5152" w:rsidRDefault="00F52FF7">
            <w:r>
              <w:rPr>
                <w:rFonts w:ascii="Times New Roman" w:hAnsi="Times New Roman"/>
                <w:sz w:val="18"/>
                <w:szCs w:val="18"/>
              </w:rPr>
              <w:t>3.2.3. неоплата или неполная оплата потребленного газа в течение 2-х расчетных периодов подряд;</w:t>
            </w:r>
          </w:p>
        </w:tc>
      </w:tr>
      <w:tr w:rsidR="00AA5152" w:rsidTr="000C2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3800" w:type="dxa"/>
            <w:gridSpan w:val="23"/>
            <w:shd w:val="clear" w:color="FFFFFF" w:fill="auto"/>
            <w:vAlign w:val="bottom"/>
          </w:tcPr>
          <w:p w:rsidR="00AA5152" w:rsidRDefault="00F52FF7">
            <w:r>
              <w:rPr>
                <w:rFonts w:ascii="Times New Roman" w:hAnsi="Times New Roman"/>
                <w:sz w:val="18"/>
                <w:szCs w:val="18"/>
              </w:rPr>
              <w:t>3.2.4. использование Абонентом газоиспользующего оборудования, не соответствующего оборудова</w:t>
            </w:r>
            <w:r>
              <w:rPr>
                <w:rFonts w:ascii="Times New Roman" w:hAnsi="Times New Roman"/>
                <w:sz w:val="18"/>
                <w:szCs w:val="18"/>
              </w:rPr>
              <w:t>нию, указанному в договоре;</w:t>
            </w:r>
          </w:p>
        </w:tc>
      </w:tr>
      <w:tr w:rsidR="00AA5152" w:rsidTr="000C2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3800" w:type="dxa"/>
            <w:gridSpan w:val="23"/>
            <w:shd w:val="clear" w:color="FFFFFF" w:fill="auto"/>
            <w:vAlign w:val="bottom"/>
          </w:tcPr>
          <w:p w:rsidR="00AA5152" w:rsidRDefault="00F52FF7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3.2.5. поступление уведомления от организации, которая по договору с Абонентом осуществляет техническое обслуживание внутридомового газового оборудования, об использовании Абонентом газоиспользующего оборудования, не соответств</w:t>
            </w:r>
            <w:r>
              <w:rPr>
                <w:rFonts w:ascii="Times New Roman" w:hAnsi="Times New Roman"/>
                <w:sz w:val="18"/>
                <w:szCs w:val="18"/>
              </w:rPr>
              <w:t>ующего предъявляемым к этому оборудованию нормативным требованиям;</w:t>
            </w:r>
          </w:p>
        </w:tc>
      </w:tr>
      <w:tr w:rsidR="00AA5152" w:rsidTr="000C2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3800" w:type="dxa"/>
            <w:gridSpan w:val="23"/>
            <w:shd w:val="clear" w:color="FFFFFF" w:fill="auto"/>
            <w:vAlign w:val="bottom"/>
          </w:tcPr>
          <w:p w:rsidR="00AA5152" w:rsidRDefault="00F52FF7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3.2.6. отсутствие у Абонента договора о техническом обслуживании внутридомового газового оборудования и аварийно-диспетчерском обеспечении, заключенного со специализированной организацией.</w:t>
            </w:r>
          </w:p>
        </w:tc>
      </w:tr>
      <w:tr w:rsidR="00AA5152" w:rsidTr="000C2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3800" w:type="dxa"/>
            <w:gridSpan w:val="23"/>
            <w:shd w:val="clear" w:color="FFFFFF" w:fill="auto"/>
            <w:vAlign w:val="bottom"/>
          </w:tcPr>
          <w:p w:rsidR="00AA5152" w:rsidRDefault="00F52FF7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3.3. До приостановления исполнения договора Поставщик газа направляет Абоненту  уведомление о предстоящем приостановлении подачи газа и его причинах. Направление уведомления о предстоящем приостановлении подачи газа осуществляется не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позднее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чем за 20 ка</w:t>
            </w:r>
            <w:r>
              <w:rPr>
                <w:rFonts w:ascii="Times New Roman" w:hAnsi="Times New Roman"/>
                <w:sz w:val="18"/>
                <w:szCs w:val="18"/>
              </w:rPr>
              <w:t>лендарных дней до дня приостановления подачи газа.</w:t>
            </w:r>
          </w:p>
        </w:tc>
      </w:tr>
      <w:tr w:rsidR="00AA5152" w:rsidTr="000C2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3800" w:type="dxa"/>
            <w:gridSpan w:val="23"/>
            <w:shd w:val="clear" w:color="FFFFFF" w:fill="auto"/>
            <w:vAlign w:val="bottom"/>
          </w:tcPr>
          <w:p w:rsidR="00AA5152" w:rsidRDefault="00F52FF7">
            <w:r>
              <w:rPr>
                <w:rFonts w:ascii="Times New Roman" w:hAnsi="Times New Roman"/>
                <w:sz w:val="18"/>
                <w:szCs w:val="18"/>
              </w:rPr>
              <w:t>3.4. Подача газа без предварительного уведомления Абонента может быть приостановлена в следующих случаях:</w:t>
            </w:r>
          </w:p>
        </w:tc>
      </w:tr>
      <w:tr w:rsidR="00AA5152" w:rsidTr="000C2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3800" w:type="dxa"/>
            <w:gridSpan w:val="23"/>
            <w:shd w:val="clear" w:color="FFFFFF" w:fill="auto"/>
            <w:vAlign w:val="bottom"/>
          </w:tcPr>
          <w:p w:rsidR="00AA5152" w:rsidRDefault="00F52FF7">
            <w:r>
              <w:rPr>
                <w:rFonts w:ascii="Times New Roman" w:hAnsi="Times New Roman"/>
                <w:sz w:val="18"/>
                <w:szCs w:val="18"/>
              </w:rPr>
              <w:t>3.4.1. авария в газораспределительной сети;</w:t>
            </w:r>
          </w:p>
        </w:tc>
      </w:tr>
      <w:tr w:rsidR="00AA5152" w:rsidTr="000C2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3800" w:type="dxa"/>
            <w:gridSpan w:val="23"/>
            <w:shd w:val="clear" w:color="FFFFFF" w:fill="auto"/>
            <w:vAlign w:val="bottom"/>
          </w:tcPr>
          <w:p w:rsidR="00AA5152" w:rsidRDefault="00F52FF7">
            <w:r>
              <w:rPr>
                <w:rFonts w:ascii="Times New Roman" w:hAnsi="Times New Roman"/>
                <w:sz w:val="18"/>
                <w:szCs w:val="18"/>
              </w:rPr>
              <w:t xml:space="preserve">3.4.2. авария внутридомового газового оборудования </w:t>
            </w:r>
            <w:r>
              <w:rPr>
                <w:rFonts w:ascii="Times New Roman" w:hAnsi="Times New Roman"/>
                <w:sz w:val="18"/>
                <w:szCs w:val="18"/>
              </w:rPr>
              <w:t>или утечка газа из внутридомового газового оборудования;</w:t>
            </w:r>
          </w:p>
        </w:tc>
      </w:tr>
      <w:tr w:rsidR="00AA5152" w:rsidTr="000C2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3800" w:type="dxa"/>
            <w:gridSpan w:val="23"/>
            <w:shd w:val="clear" w:color="FFFFFF" w:fill="auto"/>
            <w:vAlign w:val="bottom"/>
          </w:tcPr>
          <w:p w:rsidR="00AA5152" w:rsidRDefault="00F52FF7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3.4.3. техническое состояние внутридомового газового оборудования по заключению специализированной организации, с которой Абонент заключил договор о техническом обслуживании указанного оборудования,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создает угрозу возникновения аварии.</w:t>
            </w:r>
          </w:p>
        </w:tc>
      </w:tr>
      <w:tr w:rsidR="00AA5152" w:rsidTr="000C2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3800" w:type="dxa"/>
            <w:gridSpan w:val="23"/>
            <w:shd w:val="clear" w:color="FFFFFF" w:fill="auto"/>
            <w:vAlign w:val="bottom"/>
          </w:tcPr>
          <w:p w:rsidR="00AA5152" w:rsidRDefault="00F52FF7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3.5. Поставка газа считается приостановленной с момента отключения представителями Поставщика газа и работниками специализированной организации (в присутствии представителей Поставщика газа)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газопотребляющего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оборудов</w:t>
            </w:r>
            <w:r>
              <w:rPr>
                <w:rFonts w:ascii="Times New Roman" w:hAnsi="Times New Roman"/>
                <w:sz w:val="18"/>
                <w:szCs w:val="18"/>
              </w:rPr>
              <w:t>ания Абонента от газораспределительной сети путем установки заглушки на газопроводе Абонента или пломбированием запорного крана.  Приостановление подачи газа и опломбирование оформляется соответствующим актом. Поставщик газа вправе приостановить поставку п</w:t>
            </w:r>
            <w:r>
              <w:rPr>
                <w:rFonts w:ascii="Times New Roman" w:hAnsi="Times New Roman"/>
                <w:sz w:val="18"/>
                <w:szCs w:val="18"/>
              </w:rPr>
              <w:t>риродного газа  в отсутствие Абонента при имеющейся технической возможности. Поставка газа возобновляется после устранения причин, послуживших основанием для приостановления подачи газа, при условии оплаты  Абонентом расходов, понесенных в связи с проведен</w:t>
            </w:r>
            <w:r>
              <w:rPr>
                <w:rFonts w:ascii="Times New Roman" w:hAnsi="Times New Roman"/>
                <w:sz w:val="18"/>
                <w:szCs w:val="18"/>
              </w:rPr>
              <w:t>ием работ по отключению и подключению газоиспользующего оборудования. Срок возобновления поставки газа составляет 5 рабочих дней со дня получения Поставщиком газа письменного уведомления об устранении Абонентом причин, послуживших основанием для приостанов</w:t>
            </w:r>
            <w:r>
              <w:rPr>
                <w:rFonts w:ascii="Times New Roman" w:hAnsi="Times New Roman"/>
                <w:sz w:val="18"/>
                <w:szCs w:val="18"/>
              </w:rPr>
              <w:t>ления поставки газа.</w:t>
            </w:r>
          </w:p>
        </w:tc>
      </w:tr>
      <w:tr w:rsidR="00AA5152" w:rsidTr="000C2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3800" w:type="dxa"/>
            <w:gridSpan w:val="23"/>
            <w:shd w:val="clear" w:color="FFFFFF" w:fill="auto"/>
            <w:vAlign w:val="bottom"/>
          </w:tcPr>
          <w:p w:rsidR="00AA5152" w:rsidRDefault="00F52FF7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3.6.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Направлять своих  сотрудников со служебными удостоверениями в жилое помещение Абонента для осмотра и уточнения размеров отапливаемой площади, проверок технического состояния и показаний прибора учета газа, технического состояния </w:t>
            </w:r>
            <w:r>
              <w:rPr>
                <w:rFonts w:ascii="Times New Roman" w:hAnsi="Times New Roman"/>
                <w:sz w:val="18"/>
                <w:szCs w:val="18"/>
              </w:rPr>
              <w:t>и сохранности пломб на приборе учета газа и на месте, где прибор учета газа присоединен к газопроводу, а также установленного газоиспользующего оборудования, с предварительным уведомлением Абонента о дате и времени проведения проверки.</w:t>
            </w:r>
            <w:proofErr w:type="gramEnd"/>
          </w:p>
        </w:tc>
      </w:tr>
      <w:tr w:rsidR="00AA5152" w:rsidTr="000C2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3800" w:type="dxa"/>
            <w:gridSpan w:val="23"/>
            <w:shd w:val="clear" w:color="FFFFFF" w:fill="auto"/>
            <w:vAlign w:val="bottom"/>
          </w:tcPr>
          <w:p w:rsidR="00AA5152" w:rsidRDefault="00F52FF7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4.     Обязанности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Абонента</w:t>
            </w:r>
          </w:p>
        </w:tc>
      </w:tr>
      <w:tr w:rsidR="00AA5152" w:rsidTr="000C2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3800" w:type="dxa"/>
            <w:gridSpan w:val="23"/>
            <w:shd w:val="clear" w:color="FFFFFF" w:fill="auto"/>
            <w:vAlign w:val="bottom"/>
          </w:tcPr>
          <w:p w:rsidR="00AA5152" w:rsidRDefault="00F52FF7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4.1. Соблюдать требования «Правил поставки газа для обеспечения коммунально-бытовых нужд граждан», «Правил пользования газом в быту», эксплуатировать газовое оборудование в соответствии с «Инструкцией по безопасному пользованию бытовыми газовыми </w:t>
            </w:r>
            <w:r>
              <w:rPr>
                <w:rFonts w:ascii="Times New Roman" w:hAnsi="Times New Roman"/>
                <w:sz w:val="18"/>
                <w:szCs w:val="18"/>
              </w:rPr>
              <w:t>приборами и аппаратами» и иными правовыми актами в области поставки газа населению.</w:t>
            </w:r>
          </w:p>
        </w:tc>
      </w:tr>
      <w:tr w:rsidR="00AA5152" w:rsidTr="000C2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3800" w:type="dxa"/>
            <w:gridSpan w:val="23"/>
            <w:shd w:val="clear" w:color="FFFFFF" w:fill="auto"/>
            <w:vAlign w:val="bottom"/>
          </w:tcPr>
          <w:p w:rsidR="00AA5152" w:rsidRDefault="00F52FF7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4.2. Обеспечивать надлежащее техническое состояние внутридомового газового оборудования, своевременно заключать договор о техническом обслуживании внутридомового газового </w:t>
            </w:r>
            <w:r>
              <w:rPr>
                <w:rFonts w:ascii="Times New Roman" w:hAnsi="Times New Roman"/>
                <w:sz w:val="18"/>
                <w:szCs w:val="18"/>
              </w:rPr>
              <w:t>оборудования и аварийно-диспетчерском обеспечении.</w:t>
            </w:r>
          </w:p>
        </w:tc>
      </w:tr>
      <w:tr w:rsidR="00AA5152" w:rsidTr="000C2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3800" w:type="dxa"/>
            <w:gridSpan w:val="23"/>
            <w:shd w:val="clear" w:color="FFFFFF" w:fill="auto"/>
            <w:vAlign w:val="bottom"/>
          </w:tcPr>
          <w:p w:rsidR="00AA5152" w:rsidRDefault="00F52FF7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4.3.  В установленные сроки и в полном объеме оплачивать потребленный природный газ по квитанциям установленного образца. Извещение и квитанция должны быть заполнены с обязательным указанием лицевого счет</w:t>
            </w:r>
            <w:r>
              <w:rPr>
                <w:rFonts w:ascii="Times New Roman" w:hAnsi="Times New Roman"/>
                <w:sz w:val="18"/>
                <w:szCs w:val="18"/>
              </w:rPr>
              <w:t>а, фамилии, адреса, при наличии прибора учета – показаний прибора учета на момент оплаты.</w:t>
            </w:r>
          </w:p>
        </w:tc>
      </w:tr>
      <w:tr w:rsidR="00AA5152" w:rsidTr="000C2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3800" w:type="dxa"/>
            <w:gridSpan w:val="23"/>
            <w:shd w:val="clear" w:color="FFFFFF" w:fill="auto"/>
            <w:vAlign w:val="bottom"/>
          </w:tcPr>
          <w:p w:rsidR="00AA5152" w:rsidRDefault="00F52FF7">
            <w:r>
              <w:rPr>
                <w:rFonts w:ascii="Times New Roman" w:hAnsi="Times New Roman"/>
                <w:sz w:val="18"/>
                <w:szCs w:val="18"/>
              </w:rPr>
              <w:t>4.4.   При изменении розничных цен на газ производить оплату газа с учетом новых цен с момента их изменения.</w:t>
            </w:r>
          </w:p>
        </w:tc>
      </w:tr>
      <w:tr w:rsidR="00AA5152" w:rsidTr="000C2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3800" w:type="dxa"/>
            <w:gridSpan w:val="23"/>
            <w:shd w:val="clear" w:color="FFFFFF" w:fill="auto"/>
            <w:vAlign w:val="bottom"/>
          </w:tcPr>
          <w:p w:rsidR="00AA5152" w:rsidRDefault="00F52FF7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4.5.  Обеспечивать сохранность и надлежащее техническое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состояние внутренних газовых сетей, газовых приборов, приборов учета газа, а также сохранность пломб, установленных Поставщиком и заводом-изготовителем, использовать газоиспользующее оборудование в соответствии с установленными требованиями по его эксплуа</w:t>
            </w:r>
            <w:r>
              <w:rPr>
                <w:rFonts w:ascii="Times New Roman" w:hAnsi="Times New Roman"/>
                <w:sz w:val="18"/>
                <w:szCs w:val="18"/>
              </w:rPr>
              <w:t>тации.</w:t>
            </w:r>
          </w:p>
        </w:tc>
      </w:tr>
      <w:tr w:rsidR="00AA5152" w:rsidTr="000C2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3800" w:type="dxa"/>
            <w:gridSpan w:val="23"/>
            <w:shd w:val="clear" w:color="FFFFFF" w:fill="auto"/>
            <w:vAlign w:val="bottom"/>
          </w:tcPr>
          <w:p w:rsidR="00AA5152" w:rsidRDefault="00F52FF7">
            <w:r>
              <w:rPr>
                <w:rFonts w:ascii="Times New Roman" w:hAnsi="Times New Roman"/>
                <w:sz w:val="18"/>
                <w:szCs w:val="18"/>
              </w:rPr>
              <w:t>4.6.  Обеспечивать доступ представителей Поставщика газа к приборам учета газа и газоиспользующему  оборудованию для проведения проверки, а также для уточнения размера отапливаемой площади и  для приостановления подачи газа.</w:t>
            </w:r>
          </w:p>
        </w:tc>
      </w:tr>
      <w:tr w:rsidR="00AA5152" w:rsidTr="000C2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3800" w:type="dxa"/>
            <w:gridSpan w:val="23"/>
            <w:shd w:val="clear" w:color="FFFFFF" w:fill="auto"/>
            <w:vAlign w:val="bottom"/>
          </w:tcPr>
          <w:p w:rsidR="00AA5152" w:rsidRDefault="00F52FF7">
            <w:r>
              <w:rPr>
                <w:rFonts w:ascii="Times New Roman" w:hAnsi="Times New Roman"/>
                <w:sz w:val="18"/>
                <w:szCs w:val="18"/>
              </w:rPr>
              <w:t xml:space="preserve">4.7.   При наличии </w:t>
            </w:r>
            <w:r>
              <w:rPr>
                <w:rFonts w:ascii="Times New Roman" w:hAnsi="Times New Roman"/>
                <w:sz w:val="18"/>
                <w:szCs w:val="18"/>
              </w:rPr>
              <w:t>прибора учета Абонент обязан:</w:t>
            </w:r>
          </w:p>
        </w:tc>
      </w:tr>
      <w:tr w:rsidR="00AA5152" w:rsidTr="000C2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3800" w:type="dxa"/>
            <w:gridSpan w:val="23"/>
            <w:shd w:val="clear" w:color="FFFFFF" w:fill="auto"/>
            <w:vAlign w:val="bottom"/>
          </w:tcPr>
          <w:p w:rsidR="00AA5152" w:rsidRDefault="00F52FF7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4.7.1. Незамедлительно письменно извещать Поставщика газа о повреждении пломбы (пломб), установленной Поставщиком газа на месте присоединения прибора учета газа к газопроводу, повреждении пломбы (пломб) прибора учета газа, ус</w:t>
            </w:r>
            <w:r>
              <w:rPr>
                <w:rFonts w:ascii="Times New Roman" w:hAnsi="Times New Roman"/>
                <w:sz w:val="18"/>
                <w:szCs w:val="18"/>
              </w:rPr>
              <w:t>тановленной заводом-изготовителем или организацией, осуществлявшей поверку, а также о возникшей неисправности прибора учета газа.</w:t>
            </w:r>
          </w:p>
        </w:tc>
      </w:tr>
      <w:tr w:rsidR="00AA5152" w:rsidTr="000C2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3800" w:type="dxa"/>
            <w:gridSpan w:val="23"/>
            <w:shd w:val="clear" w:color="FFFFFF" w:fill="auto"/>
            <w:vAlign w:val="bottom"/>
          </w:tcPr>
          <w:p w:rsidR="00AA5152" w:rsidRDefault="00F52FF7">
            <w:r>
              <w:rPr>
                <w:rFonts w:ascii="Times New Roman" w:hAnsi="Times New Roman"/>
                <w:sz w:val="18"/>
                <w:szCs w:val="18"/>
              </w:rPr>
              <w:t>4.7.2. Обеспечивать в установленные сроки поверку прибора учета газа.</w:t>
            </w:r>
          </w:p>
        </w:tc>
      </w:tr>
      <w:tr w:rsidR="00AA5152" w:rsidTr="000C2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3800" w:type="dxa"/>
            <w:gridSpan w:val="23"/>
            <w:shd w:val="clear" w:color="FFFFFF" w:fill="auto"/>
            <w:vAlign w:val="bottom"/>
          </w:tcPr>
          <w:p w:rsidR="00AA5152" w:rsidRDefault="00F52FF7">
            <w:r>
              <w:rPr>
                <w:rFonts w:ascii="Times New Roman" w:hAnsi="Times New Roman"/>
                <w:sz w:val="18"/>
                <w:szCs w:val="18"/>
              </w:rPr>
              <w:t xml:space="preserve">4.7.3.  Производить профилактический ремонт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газопотреб</w:t>
            </w:r>
            <w:r>
              <w:rPr>
                <w:rFonts w:ascii="Times New Roman" w:hAnsi="Times New Roman"/>
                <w:sz w:val="18"/>
                <w:szCs w:val="18"/>
              </w:rPr>
              <w:t>ляющего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оборудования.</w:t>
            </w:r>
          </w:p>
        </w:tc>
      </w:tr>
      <w:tr w:rsidR="00AA5152" w:rsidTr="000C2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3800" w:type="dxa"/>
            <w:gridSpan w:val="23"/>
            <w:shd w:val="clear" w:color="FFFFFF" w:fill="auto"/>
            <w:vAlign w:val="bottom"/>
          </w:tcPr>
          <w:p w:rsidR="00AA5152" w:rsidRDefault="00F52FF7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4.7.4. Ежемесячно снимать показания прибора учета природного газа и передавать их Поставщику  в срок до первого числа месяца, следующего за отчетным (любым удобным способом: в квитанции, посредством личного обращения,  по телефону,  </w:t>
            </w:r>
            <w:r>
              <w:rPr>
                <w:rFonts w:ascii="Times New Roman" w:hAnsi="Times New Roman"/>
                <w:sz w:val="18"/>
                <w:szCs w:val="18"/>
              </w:rPr>
              <w:t>по электронной почте, на сайте компании).</w:t>
            </w:r>
          </w:p>
        </w:tc>
      </w:tr>
      <w:tr w:rsidR="00AA5152" w:rsidTr="000C2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3800" w:type="dxa"/>
            <w:gridSpan w:val="23"/>
            <w:shd w:val="clear" w:color="FFFFFF" w:fill="auto"/>
            <w:vAlign w:val="bottom"/>
          </w:tcPr>
          <w:p w:rsidR="00AA5152" w:rsidRDefault="00F52FF7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4.8.  Произвести полный расчет за потребленный газ при совершении сделок с домом (квартирой) и в 3-х дневной срок уведомить Поставщика об изменении владельца.</w:t>
            </w:r>
          </w:p>
        </w:tc>
      </w:tr>
      <w:tr w:rsidR="00AA5152" w:rsidTr="000C2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3800" w:type="dxa"/>
            <w:gridSpan w:val="23"/>
            <w:shd w:val="clear" w:color="FFFFFF" w:fill="auto"/>
            <w:vAlign w:val="bottom"/>
          </w:tcPr>
          <w:p w:rsidR="00AA5152" w:rsidRDefault="00F52FF7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4.9. При временном отсутствии Абонента (членов его се</w:t>
            </w:r>
            <w:r>
              <w:rPr>
                <w:rFonts w:ascii="Times New Roman" w:hAnsi="Times New Roman"/>
                <w:sz w:val="18"/>
                <w:szCs w:val="18"/>
              </w:rPr>
              <w:t>мьи) в жилом помещении более пяти дней подряд осуществляется перерасчет. Начисления за пользование газовой плитой и колонкой за период отсутствия корректируются в соответствии с документами, предоставленными не позднее одного месяца с момента прибытия (спр</w:t>
            </w:r>
            <w:r>
              <w:rPr>
                <w:rFonts w:ascii="Times New Roman" w:hAnsi="Times New Roman"/>
                <w:sz w:val="18"/>
                <w:szCs w:val="18"/>
              </w:rPr>
              <w:t>авка о временной регистрации, проездные билеты). Перерасчет начислений за потребленный на отопление жилого помещения природный газ не производится.</w:t>
            </w:r>
          </w:p>
        </w:tc>
      </w:tr>
      <w:tr w:rsidR="00AA5152" w:rsidTr="000C2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3800" w:type="dxa"/>
            <w:gridSpan w:val="23"/>
            <w:shd w:val="clear" w:color="FFFFFF" w:fill="auto"/>
            <w:vAlign w:val="bottom"/>
          </w:tcPr>
          <w:p w:rsidR="00AA5152" w:rsidRDefault="00F52FF7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4.10. В случае неиспользования газового оборудования в течение более одного месяца обратиться в специализир</w:t>
            </w:r>
            <w:r>
              <w:rPr>
                <w:rFonts w:ascii="Times New Roman" w:hAnsi="Times New Roman"/>
                <w:sz w:val="18"/>
                <w:szCs w:val="18"/>
              </w:rPr>
              <w:t>ованную организацию, осуществляющую техническое обслуживание, для отключения газового оборудования на период его неиспользования. При этом Абонент должен погасить задолженность за потребленный газ и получить согласование Поставщика на отключение.</w:t>
            </w:r>
          </w:p>
        </w:tc>
      </w:tr>
      <w:tr w:rsidR="00AA5152" w:rsidTr="000C2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3800" w:type="dxa"/>
            <w:gridSpan w:val="23"/>
            <w:shd w:val="clear" w:color="FFFFFF" w:fill="auto"/>
            <w:vAlign w:val="bottom"/>
          </w:tcPr>
          <w:p w:rsidR="00AA5152" w:rsidRDefault="00F52FF7">
            <w:r>
              <w:rPr>
                <w:rFonts w:ascii="Times New Roman" w:hAnsi="Times New Roman"/>
                <w:sz w:val="18"/>
                <w:szCs w:val="18"/>
              </w:rPr>
              <w:t>4.11.  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жегодно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предоставлять Поставщику  справку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 наличии подсобного хозяйства.</w:t>
            </w:r>
          </w:p>
        </w:tc>
      </w:tr>
      <w:tr w:rsidR="00AA5152" w:rsidTr="000C2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3800" w:type="dxa"/>
            <w:gridSpan w:val="23"/>
            <w:shd w:val="clear" w:color="FFFFFF" w:fill="auto"/>
            <w:vAlign w:val="bottom"/>
          </w:tcPr>
          <w:p w:rsidR="00AA5152" w:rsidRDefault="00F52FF7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4.12. При использовании жилых и нежилых помещений в коммерческих целях заключить договор поставки газа, регулирующий отношения по поставке газа  коммунально-бытовым потребителям.</w:t>
            </w:r>
          </w:p>
        </w:tc>
      </w:tr>
      <w:tr w:rsidR="00AA5152" w:rsidTr="000C2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3800" w:type="dxa"/>
            <w:gridSpan w:val="23"/>
            <w:shd w:val="clear" w:color="FFFFFF" w:fill="auto"/>
            <w:vAlign w:val="bottom"/>
          </w:tcPr>
          <w:p w:rsidR="00AA5152" w:rsidRDefault="00F52FF7">
            <w:r>
              <w:rPr>
                <w:rFonts w:ascii="Times New Roman" w:hAnsi="Times New Roman"/>
                <w:sz w:val="18"/>
                <w:szCs w:val="18"/>
              </w:rPr>
              <w:t>4.13. Уведомлять в 5-дневный срок в письменной форме Поставщика газа о следующих фактах:</w:t>
            </w:r>
          </w:p>
        </w:tc>
      </w:tr>
      <w:tr w:rsidR="00AA5152" w:rsidTr="000C2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3800" w:type="dxa"/>
            <w:gridSpan w:val="23"/>
            <w:shd w:val="clear" w:color="FFFFFF" w:fill="auto"/>
            <w:vAlign w:val="bottom"/>
          </w:tcPr>
          <w:p w:rsidR="00AA5152" w:rsidRDefault="00F52FF7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- изменение количества лиц, постоянно проживающих в жилом помещении, а также временное проживание граждан в жилом помещении более месяца и количество таких граждан;</w:t>
            </w:r>
          </w:p>
        </w:tc>
      </w:tr>
      <w:tr w:rsidR="00AA5152" w:rsidTr="000C2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45" w:type="dxa"/>
            <w:gridSpan w:val="24"/>
            <w:shd w:val="clear" w:color="FFFFFF" w:fill="auto"/>
            <w:vAlign w:val="bottom"/>
          </w:tcPr>
          <w:p w:rsidR="00AA5152" w:rsidRDefault="00F52FF7">
            <w:r>
              <w:rPr>
                <w:rFonts w:ascii="Times New Roman" w:hAnsi="Times New Roman"/>
                <w:sz w:val="18"/>
                <w:szCs w:val="18"/>
              </w:rPr>
              <w:t>- изменение размера (площади, объема) отапливаемых жилых и нежилых помещений;</w:t>
            </w:r>
          </w:p>
        </w:tc>
      </w:tr>
      <w:tr w:rsidR="00AA5152" w:rsidTr="000C2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3800" w:type="dxa"/>
            <w:gridSpan w:val="23"/>
            <w:shd w:val="clear" w:color="FFFFFF" w:fill="auto"/>
            <w:vAlign w:val="bottom"/>
          </w:tcPr>
          <w:p w:rsidR="00AA5152" w:rsidRDefault="00F52FF7">
            <w:r>
              <w:rPr>
                <w:rFonts w:ascii="Times New Roman" w:hAnsi="Times New Roman"/>
                <w:sz w:val="18"/>
                <w:szCs w:val="18"/>
              </w:rPr>
              <w:t>- изменение количества и вида сельскохозяйственных животных, содержащихся в личном подсобном хозяйстве;</w:t>
            </w:r>
          </w:p>
        </w:tc>
      </w:tr>
      <w:tr w:rsidR="00AA5152" w:rsidTr="000C2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45" w:type="dxa"/>
            <w:gridSpan w:val="24"/>
            <w:shd w:val="clear" w:color="FFFFFF" w:fill="auto"/>
            <w:vAlign w:val="bottom"/>
          </w:tcPr>
          <w:p w:rsidR="00AA5152" w:rsidRDefault="00F52FF7">
            <w:r>
              <w:rPr>
                <w:rFonts w:ascii="Times New Roman" w:hAnsi="Times New Roman"/>
                <w:sz w:val="18"/>
                <w:szCs w:val="18"/>
              </w:rPr>
              <w:t>- изменение вида потребления газа.</w:t>
            </w:r>
          </w:p>
        </w:tc>
      </w:tr>
      <w:tr w:rsidR="00AA5152" w:rsidTr="000C2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45" w:type="dxa"/>
            <w:gridSpan w:val="24"/>
            <w:shd w:val="clear" w:color="FFFFFF" w:fill="auto"/>
            <w:vAlign w:val="bottom"/>
          </w:tcPr>
          <w:p w:rsidR="00AA5152" w:rsidRDefault="00F52FF7">
            <w:r>
              <w:rPr>
                <w:rFonts w:ascii="Times New Roman" w:hAnsi="Times New Roman"/>
                <w:sz w:val="18"/>
                <w:szCs w:val="18"/>
              </w:rPr>
              <w:t>4.14. Не допускать использование газ</w:t>
            </w:r>
            <w:r>
              <w:rPr>
                <w:rFonts w:ascii="Times New Roman" w:hAnsi="Times New Roman"/>
                <w:sz w:val="18"/>
                <w:szCs w:val="18"/>
              </w:rPr>
              <w:t>овой плиты для обогрева помещения.</w:t>
            </w:r>
          </w:p>
        </w:tc>
      </w:tr>
      <w:tr w:rsidR="00AA5152" w:rsidTr="000C2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45" w:type="dxa"/>
            <w:gridSpan w:val="24"/>
            <w:shd w:val="clear" w:color="FFFFFF" w:fill="auto"/>
            <w:vAlign w:val="bottom"/>
          </w:tcPr>
          <w:p w:rsidR="00AA5152" w:rsidRDefault="00F52FF7">
            <w:r>
              <w:rPr>
                <w:rFonts w:ascii="Times New Roman" w:hAnsi="Times New Roman"/>
                <w:sz w:val="18"/>
                <w:szCs w:val="18"/>
              </w:rPr>
              <w:t xml:space="preserve">4.15. Не допускать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безучетное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 несанкционированное использование природного газа.</w:t>
            </w:r>
          </w:p>
        </w:tc>
      </w:tr>
      <w:tr w:rsidR="00AA5152" w:rsidTr="000C2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3800" w:type="dxa"/>
            <w:gridSpan w:val="23"/>
            <w:shd w:val="clear" w:color="FFFFFF" w:fill="auto"/>
            <w:vAlign w:val="bottom"/>
          </w:tcPr>
          <w:p w:rsidR="00AA5152" w:rsidRDefault="00F52FF7">
            <w:r>
              <w:rPr>
                <w:rFonts w:ascii="Times New Roman" w:hAnsi="Times New Roman"/>
                <w:sz w:val="18"/>
                <w:szCs w:val="18"/>
              </w:rPr>
              <w:t>4.16. Незамедлительно сообщать в аварийно-диспетчерскую службу об авариях, утечках и иных чрезвычайных ситуациях, возникающих при пользо</w:t>
            </w:r>
            <w:r>
              <w:rPr>
                <w:rFonts w:ascii="Times New Roman" w:hAnsi="Times New Roman"/>
                <w:sz w:val="18"/>
                <w:szCs w:val="18"/>
              </w:rPr>
              <w:t>вании газом.</w:t>
            </w:r>
          </w:p>
        </w:tc>
      </w:tr>
      <w:tr w:rsidR="00AA5152" w:rsidTr="000C2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3800" w:type="dxa"/>
            <w:gridSpan w:val="23"/>
            <w:shd w:val="clear" w:color="FFFFFF" w:fill="auto"/>
            <w:vAlign w:val="bottom"/>
          </w:tcPr>
          <w:p w:rsidR="00AA5152" w:rsidRDefault="00F52FF7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5. Права Абонента</w:t>
            </w:r>
          </w:p>
        </w:tc>
      </w:tr>
      <w:tr w:rsidR="00AA5152" w:rsidTr="000C2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3800" w:type="dxa"/>
            <w:gridSpan w:val="23"/>
            <w:shd w:val="clear" w:color="FFFFFF" w:fill="auto"/>
            <w:vAlign w:val="bottom"/>
          </w:tcPr>
          <w:p w:rsidR="00AA5152" w:rsidRDefault="00F52FF7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5.1. Получать информацию об изменении розничных цен на газ, квитанции на оплату газа, по заявлению Абонента сертификаты качества газа, прошедшего через газораспределительную станцию.</w:t>
            </w:r>
          </w:p>
        </w:tc>
      </w:tr>
      <w:tr w:rsidR="00AA5152" w:rsidTr="000C2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3800" w:type="dxa"/>
            <w:gridSpan w:val="23"/>
            <w:shd w:val="clear" w:color="FFFFFF" w:fill="auto"/>
            <w:vAlign w:val="bottom"/>
          </w:tcPr>
          <w:p w:rsidR="00AA5152" w:rsidRDefault="00F52FF7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5.2. В одностороннем порядке </w:t>
            </w:r>
            <w:r>
              <w:rPr>
                <w:rFonts w:ascii="Times New Roman" w:hAnsi="Times New Roman"/>
                <w:sz w:val="18"/>
                <w:szCs w:val="18"/>
              </w:rPr>
              <w:t>(посредством письменного заявления) расторгнуть настоящий Договор, после произведения полных расчетов за потребленный природный газ.</w:t>
            </w:r>
          </w:p>
        </w:tc>
      </w:tr>
      <w:tr w:rsidR="00AA5152" w:rsidTr="000C2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3800" w:type="dxa"/>
            <w:gridSpan w:val="23"/>
            <w:shd w:val="clear" w:color="FFFFFF" w:fill="auto"/>
            <w:vAlign w:val="bottom"/>
          </w:tcPr>
          <w:p w:rsidR="00AA5152" w:rsidRDefault="00F52FF7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5.3. Требовать внесения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в условия договора изменения в части перехода на порядок определения объема потребленного газа по </w:t>
            </w:r>
            <w:r>
              <w:rPr>
                <w:rFonts w:ascii="Times New Roman" w:hAnsi="Times New Roman"/>
                <w:sz w:val="18"/>
                <w:szCs w:val="18"/>
              </w:rPr>
              <w:t>показаниям приборов учета газа в случае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установки таких приборов в помещении, газоснабжение которого необходимо обеспечить</w:t>
            </w:r>
          </w:p>
        </w:tc>
      </w:tr>
      <w:tr w:rsidR="00AA5152" w:rsidTr="000C2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3800" w:type="dxa"/>
            <w:gridSpan w:val="23"/>
            <w:shd w:val="clear" w:color="FFFFFF" w:fill="auto"/>
            <w:vAlign w:val="bottom"/>
          </w:tcPr>
          <w:p w:rsidR="00AA5152" w:rsidRDefault="00F52FF7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6. Цена и  порядок расчетов. Учет газа</w:t>
            </w:r>
          </w:p>
        </w:tc>
      </w:tr>
      <w:tr w:rsidR="00AA5152" w:rsidTr="000C2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3800" w:type="dxa"/>
            <w:gridSpan w:val="23"/>
            <w:shd w:val="clear" w:color="FFFFFF" w:fill="auto"/>
            <w:vAlign w:val="bottom"/>
          </w:tcPr>
          <w:p w:rsidR="00AA5152" w:rsidRDefault="00F52FF7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6.1. Розничная цена на природный газ, реализуемый населению, а также нормы потребления приро</w:t>
            </w:r>
            <w:r>
              <w:rPr>
                <w:rFonts w:ascii="Times New Roman" w:hAnsi="Times New Roman"/>
                <w:sz w:val="18"/>
                <w:szCs w:val="18"/>
              </w:rPr>
              <w:t>дного газа населением при отсутствии приборов учета газа устанавливаются органами государственной власти Орловской области. За единицу объема принимается 1 м3 газа при его стандартных условиях: температура 20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, давление 760 мм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рт.ст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AA5152" w:rsidTr="000C2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3800" w:type="dxa"/>
            <w:gridSpan w:val="23"/>
            <w:shd w:val="clear" w:color="FFFFFF" w:fill="auto"/>
            <w:vAlign w:val="bottom"/>
          </w:tcPr>
          <w:p w:rsidR="00AA5152" w:rsidRDefault="00F52FF7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6.2. Поставщик газа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вправе изменять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одностороннем порядке розничную цену на газ в случае принятия уполномоченным органом по регулированию тарифов на газ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для населения акта, устанавливающего (изменяющего) соответствующие цены (тарифы).</w:t>
            </w:r>
          </w:p>
        </w:tc>
      </w:tr>
      <w:tr w:rsidR="00AA5152" w:rsidTr="000C2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6" w:type="dxa"/>
            <w:shd w:val="clear" w:color="FFFFFF" w:fill="auto"/>
            <w:vAlign w:val="bottom"/>
          </w:tcPr>
          <w:p w:rsidR="00AA5152" w:rsidRDefault="00F52FF7">
            <w:r>
              <w:rPr>
                <w:rFonts w:ascii="Times New Roman" w:hAnsi="Times New Roman"/>
                <w:sz w:val="18"/>
                <w:szCs w:val="18"/>
              </w:rPr>
              <w:t>6.3.</w:t>
            </w:r>
          </w:p>
        </w:tc>
        <w:tc>
          <w:tcPr>
            <w:tcW w:w="14299" w:type="dxa"/>
            <w:gridSpan w:val="23"/>
            <w:shd w:val="clear" w:color="FFFFFF" w:fill="auto"/>
            <w:vAlign w:val="bottom"/>
          </w:tcPr>
          <w:p w:rsidR="00AA5152" w:rsidRDefault="00F52FF7">
            <w:r>
              <w:rPr>
                <w:rFonts w:ascii="Times New Roman" w:hAnsi="Times New Roman"/>
                <w:sz w:val="18"/>
                <w:szCs w:val="18"/>
              </w:rPr>
              <w:t>Квитанцию для оплаты поставленног</w:t>
            </w:r>
            <w:r>
              <w:rPr>
                <w:rFonts w:ascii="Times New Roman" w:hAnsi="Times New Roman"/>
                <w:sz w:val="18"/>
                <w:szCs w:val="18"/>
              </w:rPr>
              <w:t>о газа доставляется Абоненту по указанному им адресу.</w:t>
            </w:r>
          </w:p>
        </w:tc>
      </w:tr>
      <w:tr w:rsidR="00AA5152" w:rsidTr="000C2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3800" w:type="dxa"/>
            <w:gridSpan w:val="23"/>
            <w:shd w:val="clear" w:color="FFFFFF" w:fill="auto"/>
            <w:vAlign w:val="bottom"/>
          </w:tcPr>
          <w:p w:rsidR="00AA5152" w:rsidRDefault="00F52FF7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6.4. Оплата потребленного природного газа производится Абонентом ежемесячно в срок до 10 числа месяца, следующего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расчетным.</w:t>
            </w:r>
          </w:p>
        </w:tc>
      </w:tr>
      <w:tr w:rsidR="00AA5152" w:rsidTr="000C2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3800" w:type="dxa"/>
            <w:gridSpan w:val="23"/>
            <w:shd w:val="clear" w:color="FFFFFF" w:fill="auto"/>
            <w:vAlign w:val="bottom"/>
          </w:tcPr>
          <w:p w:rsidR="00AA5152" w:rsidRDefault="00F52FF7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6.5. При отсутствии прибора учета, объем потребленного газа определяется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исходя из норм потребления газа, установленных в Орловской области, на основании данных, указанных Абонентом в разделе 1 настоящего договора с учетом их возможного изменения.</w:t>
            </w:r>
          </w:p>
        </w:tc>
      </w:tr>
      <w:tr w:rsidR="00AA5152" w:rsidTr="000C2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3800" w:type="dxa"/>
            <w:gridSpan w:val="23"/>
            <w:shd w:val="clear" w:color="FFFFFF" w:fill="auto"/>
            <w:vAlign w:val="bottom"/>
          </w:tcPr>
          <w:p w:rsidR="00AA5152" w:rsidRDefault="00F52FF7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6.6. При наличии приборов учета газа определение объема поставляемого газа прои</w:t>
            </w:r>
            <w:r>
              <w:rPr>
                <w:rFonts w:ascii="Times New Roman" w:hAnsi="Times New Roman"/>
                <w:sz w:val="18"/>
                <w:szCs w:val="18"/>
              </w:rPr>
              <w:t>зводится по показаниям прибора (узла) учета газа со дня установки Поставщиком газа пломбы на месте, где прибор учета газа присоединен к газопроводу.</w:t>
            </w:r>
          </w:p>
        </w:tc>
      </w:tr>
      <w:tr w:rsidR="00AA5152" w:rsidTr="000C2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3800" w:type="dxa"/>
            <w:gridSpan w:val="23"/>
            <w:shd w:val="clear" w:color="FFFFFF" w:fill="auto"/>
            <w:vAlign w:val="bottom"/>
          </w:tcPr>
          <w:p w:rsidR="00AA5152" w:rsidRDefault="00F52FF7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6.7. Случаи  определения объема потребленного газа в соответствии с нормами потребления при наличии прибор</w:t>
            </w:r>
            <w:r>
              <w:rPr>
                <w:rFonts w:ascii="Times New Roman" w:hAnsi="Times New Roman"/>
                <w:sz w:val="18"/>
                <w:szCs w:val="18"/>
              </w:rPr>
              <w:t>а учета газа:</w:t>
            </w:r>
          </w:p>
        </w:tc>
      </w:tr>
      <w:tr w:rsidR="00AA5152" w:rsidTr="000C2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446" w:type="dxa"/>
            <w:shd w:val="clear" w:color="FFFFFF" w:fill="auto"/>
          </w:tcPr>
          <w:p w:rsidR="00AA5152" w:rsidRDefault="00F52FF7">
            <w:pPr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54" w:type="dxa"/>
            <w:gridSpan w:val="22"/>
            <w:shd w:val="clear" w:color="FFFFFF" w:fill="auto"/>
            <w:vAlign w:val="bottom"/>
          </w:tcPr>
          <w:p w:rsidR="00AA5152" w:rsidRDefault="00F52FF7">
            <w:r>
              <w:rPr>
                <w:rFonts w:ascii="Times New Roman" w:hAnsi="Times New Roman"/>
                <w:sz w:val="18"/>
                <w:szCs w:val="18"/>
              </w:rPr>
              <w:t>используются приборы учета газа, типы которых не внесены в государственный реестр средств измерений;</w:t>
            </w:r>
          </w:p>
        </w:tc>
      </w:tr>
      <w:tr w:rsidR="00AA5152" w:rsidTr="000C2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446" w:type="dxa"/>
            <w:shd w:val="clear" w:color="FFFFFF" w:fill="auto"/>
          </w:tcPr>
          <w:p w:rsidR="00AA5152" w:rsidRDefault="00F52FF7">
            <w:pPr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54" w:type="dxa"/>
            <w:gridSpan w:val="22"/>
            <w:shd w:val="clear" w:color="FFFFFF" w:fill="auto"/>
            <w:vAlign w:val="bottom"/>
          </w:tcPr>
          <w:p w:rsidR="00AA5152" w:rsidRDefault="00F52FF7">
            <w:r>
              <w:rPr>
                <w:rFonts w:ascii="Times New Roman" w:hAnsi="Times New Roman"/>
                <w:sz w:val="18"/>
                <w:szCs w:val="18"/>
              </w:rPr>
              <w:t xml:space="preserve">пломба (пломбы), установленная на приборе учета газа заводом-изготовителем или организацией, проводившей последнюю поверку, и (или) </w:t>
            </w:r>
            <w:r>
              <w:rPr>
                <w:rFonts w:ascii="Times New Roman" w:hAnsi="Times New Roman"/>
                <w:sz w:val="18"/>
                <w:szCs w:val="18"/>
              </w:rPr>
              <w:t>пломба, установленная Поставщиком газа на месте, где прибор учета газа присоединен к газопроводу, нарушена;</w:t>
            </w:r>
          </w:p>
        </w:tc>
      </w:tr>
      <w:tr w:rsidR="00AA5152" w:rsidTr="000C2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446" w:type="dxa"/>
            <w:shd w:val="clear" w:color="FFFFFF" w:fill="auto"/>
            <w:vAlign w:val="bottom"/>
          </w:tcPr>
          <w:p w:rsidR="00AA5152" w:rsidRDefault="00F52FF7">
            <w:pPr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54" w:type="dxa"/>
            <w:gridSpan w:val="22"/>
            <w:shd w:val="clear" w:color="FFFFFF" w:fill="auto"/>
            <w:vAlign w:val="bottom"/>
          </w:tcPr>
          <w:p w:rsidR="00AA5152" w:rsidRDefault="00F52FF7">
            <w:r>
              <w:rPr>
                <w:rFonts w:ascii="Times New Roman" w:hAnsi="Times New Roman"/>
                <w:sz w:val="18"/>
                <w:szCs w:val="18"/>
              </w:rPr>
              <w:t>прибор учета газа находится в неисправном состоянии;</w:t>
            </w:r>
          </w:p>
        </w:tc>
      </w:tr>
      <w:tr w:rsidR="00AA5152" w:rsidTr="000C2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446" w:type="dxa"/>
            <w:shd w:val="clear" w:color="FFFFFF" w:fill="auto"/>
          </w:tcPr>
          <w:p w:rsidR="00AA5152" w:rsidRDefault="00F52FF7">
            <w:pPr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54" w:type="dxa"/>
            <w:gridSpan w:val="22"/>
            <w:shd w:val="clear" w:color="FFFFFF" w:fill="auto"/>
            <w:vAlign w:val="bottom"/>
          </w:tcPr>
          <w:p w:rsidR="00AA5152" w:rsidRDefault="00F52FF7">
            <w:r>
              <w:rPr>
                <w:rFonts w:ascii="Times New Roman" w:hAnsi="Times New Roman"/>
                <w:sz w:val="18"/>
                <w:szCs w:val="18"/>
              </w:rPr>
              <w:t>отказ Абонента предоставить Поставщику газа возможность проверки исправности прибора учет</w:t>
            </w:r>
            <w:r>
              <w:rPr>
                <w:rFonts w:ascii="Times New Roman" w:hAnsi="Times New Roman"/>
                <w:sz w:val="18"/>
                <w:szCs w:val="18"/>
              </w:rPr>
              <w:t>а газа и (или) его пломбировки, а также снятия контрольных показаний прибора учета;</w:t>
            </w:r>
          </w:p>
        </w:tc>
      </w:tr>
      <w:tr w:rsidR="00AA5152" w:rsidTr="000C2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446" w:type="dxa"/>
            <w:shd w:val="clear" w:color="FFFFFF" w:fill="auto"/>
          </w:tcPr>
          <w:p w:rsidR="00AA5152" w:rsidRDefault="00F52FF7">
            <w:pPr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54" w:type="dxa"/>
            <w:gridSpan w:val="22"/>
            <w:shd w:val="clear" w:color="FFFFFF" w:fill="auto"/>
            <w:vAlign w:val="bottom"/>
          </w:tcPr>
          <w:p w:rsidR="00AA5152" w:rsidRDefault="00F52FF7">
            <w:r>
              <w:rPr>
                <w:rFonts w:ascii="Times New Roman" w:hAnsi="Times New Roman"/>
                <w:sz w:val="18"/>
                <w:szCs w:val="18"/>
              </w:rPr>
              <w:t>наступил срок проведения очередной поверки, определяемый с учетом периодичности ее проведения, устанавливаемой Федеральным агентством по техническому регулированию и мет</w:t>
            </w:r>
            <w:r>
              <w:rPr>
                <w:rFonts w:ascii="Times New Roman" w:hAnsi="Times New Roman"/>
                <w:sz w:val="18"/>
                <w:szCs w:val="18"/>
              </w:rPr>
              <w:t>рологии для каждого типа приборов учета газа, допущенных к использованию на территории Российской Федерации.</w:t>
            </w:r>
          </w:p>
        </w:tc>
      </w:tr>
      <w:tr w:rsidR="00AA5152" w:rsidTr="000C2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3800" w:type="dxa"/>
            <w:gridSpan w:val="23"/>
            <w:shd w:val="clear" w:color="FFFFFF" w:fill="auto"/>
            <w:vAlign w:val="bottom"/>
          </w:tcPr>
          <w:p w:rsidR="00AA5152" w:rsidRDefault="00F52FF7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6.8.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Объем потребленного газа по показаниям прибора учета газа, не имеющего температурной компенсации, определяется как разность показаний прибора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учета газа на начало и конец отчетного периода, умноженная на температурный коэффициент (коэффициент приведения к стандартным условиям), утверждаемый для таких типов приборов учета газа Федеральным агентством по техническому регулированию и метрологии.</w:t>
            </w:r>
            <w:proofErr w:type="gramEnd"/>
          </w:p>
        </w:tc>
      </w:tr>
      <w:tr w:rsidR="00AA5152" w:rsidTr="000C2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3800" w:type="dxa"/>
            <w:gridSpan w:val="23"/>
            <w:shd w:val="clear" w:color="FFFFFF" w:fill="auto"/>
            <w:vAlign w:val="bottom"/>
          </w:tcPr>
          <w:p w:rsidR="00AA5152" w:rsidRDefault="00F52FF7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6.9. Температурные коэффициенты рассчитываются на основании «Методики выполнения измерений мембранными приборами учета газа без температурной компенсации» и утверждаются федеральным органом исполнительной власти, осуществляющим функции по контролю и надзор</w:t>
            </w:r>
            <w:r>
              <w:rPr>
                <w:rFonts w:ascii="Times New Roman" w:hAnsi="Times New Roman"/>
                <w:sz w:val="18"/>
                <w:szCs w:val="18"/>
              </w:rPr>
              <w:t>у в сфере технического регулирования и метрологии.</w:t>
            </w:r>
          </w:p>
        </w:tc>
      </w:tr>
      <w:tr w:rsidR="00AA5152" w:rsidTr="000C2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3800" w:type="dxa"/>
            <w:gridSpan w:val="23"/>
            <w:shd w:val="clear" w:color="FFFFFF" w:fill="auto"/>
            <w:vAlign w:val="bottom"/>
          </w:tcPr>
          <w:p w:rsidR="00AA5152" w:rsidRDefault="00F52FF7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6.10. Сведения о размере температурного коэффициента сообщаются Поставщиком Абоненту дополнительно, в том числе путем размещения сведений в квитанциях, местах оплаты и иных источниках информации.</w:t>
            </w:r>
          </w:p>
        </w:tc>
      </w:tr>
      <w:tr w:rsidR="00AA5152" w:rsidTr="000C2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3800" w:type="dxa"/>
            <w:gridSpan w:val="23"/>
            <w:shd w:val="clear" w:color="FFFFFF" w:fill="auto"/>
            <w:vAlign w:val="bottom"/>
          </w:tcPr>
          <w:p w:rsidR="00AA5152" w:rsidRDefault="00F52FF7">
            <w:r>
              <w:rPr>
                <w:rFonts w:ascii="Times New Roman" w:hAnsi="Times New Roman"/>
                <w:sz w:val="18"/>
                <w:szCs w:val="18"/>
              </w:rPr>
              <w:t>6.11. 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случае использования узла учета газа с температурной компенсацией объем потребленного газа определяется по разнице показаний узла учета Абонента за отчетный период.</w:t>
            </w:r>
          </w:p>
        </w:tc>
      </w:tr>
      <w:tr w:rsidR="00AA5152" w:rsidTr="000C2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3800" w:type="dxa"/>
            <w:gridSpan w:val="23"/>
            <w:shd w:val="clear" w:color="FFFFFF" w:fill="auto"/>
            <w:vAlign w:val="bottom"/>
          </w:tcPr>
          <w:p w:rsidR="00AA5152" w:rsidRDefault="00F52FF7">
            <w:r>
              <w:rPr>
                <w:rFonts w:ascii="Times New Roman" w:hAnsi="Times New Roman"/>
                <w:sz w:val="18"/>
                <w:szCs w:val="18"/>
              </w:rPr>
              <w:t xml:space="preserve">6.12. В квитанциях на текущий месяц не учитывается оплата, произведенная Абонентом после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1-го числа месяца, следующего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отчетным. Данная оплата подлежит учету в следующем отчетном периоде.</w:t>
            </w:r>
          </w:p>
        </w:tc>
      </w:tr>
      <w:tr w:rsidR="00AA5152" w:rsidTr="000C2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3800" w:type="dxa"/>
            <w:gridSpan w:val="23"/>
            <w:shd w:val="clear" w:color="FFFFFF" w:fill="auto"/>
            <w:vAlign w:val="bottom"/>
          </w:tcPr>
          <w:p w:rsidR="00AA5152" w:rsidRDefault="00F52FF7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6.13. Оплата потребляемого природного газа Абонентом может быть произведена частями до окончания установленного срока  ее внесения согласно п. 6.3. Догов</w:t>
            </w:r>
            <w:r>
              <w:rPr>
                <w:rFonts w:ascii="Times New Roman" w:hAnsi="Times New Roman"/>
                <w:sz w:val="18"/>
                <w:szCs w:val="18"/>
              </w:rPr>
              <w:t>ора, а также путем осуществления предварительной оплаты.</w:t>
            </w:r>
          </w:p>
        </w:tc>
      </w:tr>
      <w:tr w:rsidR="00AA5152" w:rsidTr="000C2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3800" w:type="dxa"/>
            <w:gridSpan w:val="23"/>
            <w:shd w:val="clear" w:color="FFFFFF" w:fill="auto"/>
            <w:vAlign w:val="bottom"/>
          </w:tcPr>
          <w:p w:rsidR="00AA5152" w:rsidRDefault="00F52FF7">
            <w:r>
              <w:rPr>
                <w:rFonts w:ascii="Times New Roman" w:hAnsi="Times New Roman"/>
                <w:sz w:val="18"/>
                <w:szCs w:val="18"/>
              </w:rPr>
              <w:t>6.14.  Плата за потребленный природный газ перечисляется (вносится) непосредственно Поставщику газа.</w:t>
            </w:r>
          </w:p>
        </w:tc>
      </w:tr>
      <w:tr w:rsidR="00AA5152" w:rsidTr="000C2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3800" w:type="dxa"/>
            <w:gridSpan w:val="23"/>
            <w:shd w:val="clear" w:color="FFFFFF" w:fill="auto"/>
            <w:vAlign w:val="bottom"/>
          </w:tcPr>
          <w:p w:rsidR="00AA5152" w:rsidRDefault="00F52FF7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7. Срок действия и порядок расторжения договора</w:t>
            </w:r>
          </w:p>
        </w:tc>
      </w:tr>
      <w:tr w:rsidR="00AA5152" w:rsidTr="000C2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3800" w:type="dxa"/>
            <w:gridSpan w:val="23"/>
            <w:shd w:val="clear" w:color="FFFFFF" w:fill="auto"/>
            <w:vAlign w:val="bottom"/>
          </w:tcPr>
          <w:p w:rsidR="00AA5152" w:rsidRDefault="00F52FF7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7.1. Договор считается заключенным с момента ег</w:t>
            </w:r>
            <w:r>
              <w:rPr>
                <w:rFonts w:ascii="Times New Roman" w:hAnsi="Times New Roman"/>
                <w:sz w:val="18"/>
                <w:szCs w:val="18"/>
              </w:rPr>
              <w:t>о подписания Сторонами или с момента первого фактического подключения Абонента в установленном порядке к присоединенной сети.</w:t>
            </w:r>
          </w:p>
        </w:tc>
      </w:tr>
      <w:tr w:rsidR="00AA5152" w:rsidTr="000C2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3800" w:type="dxa"/>
            <w:gridSpan w:val="23"/>
            <w:shd w:val="clear" w:color="FFFFFF" w:fill="auto"/>
            <w:vAlign w:val="bottom"/>
          </w:tcPr>
          <w:p w:rsidR="00AA5152" w:rsidRDefault="00F52FF7">
            <w:r>
              <w:rPr>
                <w:rFonts w:ascii="Times New Roman" w:hAnsi="Times New Roman"/>
                <w:sz w:val="18"/>
                <w:szCs w:val="18"/>
              </w:rPr>
              <w:t>7.2. Договор считается заключенным на неопределенный срок.</w:t>
            </w:r>
          </w:p>
        </w:tc>
      </w:tr>
      <w:tr w:rsidR="00AA5152" w:rsidTr="000C2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3800" w:type="dxa"/>
            <w:gridSpan w:val="23"/>
            <w:shd w:val="clear" w:color="FFFFFF" w:fill="auto"/>
            <w:vAlign w:val="bottom"/>
          </w:tcPr>
          <w:p w:rsidR="00AA5152" w:rsidRDefault="00F52FF7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7.3. Абонент вправе в любое время расторгнуть договор в одностороннем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порядке при условии, если он полностью оплатил Поставщику газа потребленный газ и расходы, связанные с проведением работ по отключению внутридомового газового оборудования от газораспределительной (присоединенной) сети.</w:t>
            </w:r>
          </w:p>
        </w:tc>
      </w:tr>
      <w:tr w:rsidR="00AA5152" w:rsidTr="000C2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3800" w:type="dxa"/>
            <w:gridSpan w:val="23"/>
            <w:shd w:val="clear" w:color="FFFFFF" w:fill="auto"/>
            <w:vAlign w:val="bottom"/>
          </w:tcPr>
          <w:p w:rsidR="00AA5152" w:rsidRDefault="00F52FF7">
            <w:r>
              <w:rPr>
                <w:rFonts w:ascii="Times New Roman" w:hAnsi="Times New Roman"/>
                <w:sz w:val="18"/>
                <w:szCs w:val="18"/>
              </w:rPr>
              <w:t xml:space="preserve">7.4.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Договор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может быть расторгнут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 взаимному согласию Сторон с даты, определенной Сторонами.</w:t>
            </w:r>
          </w:p>
        </w:tc>
      </w:tr>
      <w:tr w:rsidR="00AA5152" w:rsidTr="000C2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3800" w:type="dxa"/>
            <w:gridSpan w:val="23"/>
            <w:shd w:val="clear" w:color="FFFFFF" w:fill="auto"/>
            <w:vAlign w:val="bottom"/>
          </w:tcPr>
          <w:p w:rsidR="00AA5152" w:rsidRDefault="00F52FF7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7.5. Договор по иску Поставщика может быть расторгнут в судебном порядке в случае, если Абонент в течение 3 месяцев со дня приостановления подачи газа не принял мер по устранению причин, послуж</w:t>
            </w:r>
            <w:r>
              <w:rPr>
                <w:rFonts w:ascii="Times New Roman" w:hAnsi="Times New Roman"/>
                <w:sz w:val="18"/>
                <w:szCs w:val="18"/>
              </w:rPr>
              <w:t>ивших основанием для приостановления поставки газа.</w:t>
            </w:r>
          </w:p>
        </w:tc>
      </w:tr>
      <w:tr w:rsidR="00AA5152" w:rsidTr="000C2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3800" w:type="dxa"/>
            <w:gridSpan w:val="23"/>
            <w:shd w:val="clear" w:color="FFFFFF" w:fill="auto"/>
            <w:vAlign w:val="bottom"/>
          </w:tcPr>
          <w:p w:rsidR="00AA5152" w:rsidRDefault="00F52FF7">
            <w:r>
              <w:rPr>
                <w:rFonts w:ascii="Times New Roman" w:hAnsi="Times New Roman"/>
                <w:sz w:val="18"/>
                <w:szCs w:val="18"/>
              </w:rPr>
              <w:t xml:space="preserve">7.6.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Договор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может быть расторгнут по иным основаниям, предусмотренным законодательством Российской Федерации.</w:t>
            </w:r>
          </w:p>
        </w:tc>
      </w:tr>
      <w:tr w:rsidR="00AA5152" w:rsidTr="000C2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3800" w:type="dxa"/>
            <w:gridSpan w:val="23"/>
            <w:shd w:val="clear" w:color="FFFFFF" w:fill="auto"/>
            <w:vAlign w:val="bottom"/>
          </w:tcPr>
          <w:p w:rsidR="00AA5152" w:rsidRDefault="00F52FF7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8. Прочие услуги</w:t>
            </w:r>
          </w:p>
        </w:tc>
      </w:tr>
      <w:tr w:rsidR="00AA5152" w:rsidTr="000C2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3800" w:type="dxa"/>
            <w:gridSpan w:val="23"/>
            <w:shd w:val="clear" w:color="FFFFFF" w:fill="auto"/>
            <w:vAlign w:val="bottom"/>
          </w:tcPr>
          <w:p w:rsidR="00AA5152" w:rsidRDefault="00F52FF7">
            <w:r>
              <w:rPr>
                <w:rFonts w:ascii="Times New Roman" w:hAnsi="Times New Roman"/>
                <w:sz w:val="18"/>
                <w:szCs w:val="18"/>
              </w:rPr>
              <w:t xml:space="preserve">8.1. Выезд представителя Поставщика газа для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перемера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отапливаемой площад</w:t>
            </w:r>
            <w:r>
              <w:rPr>
                <w:rFonts w:ascii="Times New Roman" w:hAnsi="Times New Roman"/>
                <w:sz w:val="18"/>
                <w:szCs w:val="18"/>
              </w:rPr>
              <w:t>и домовладения Абонента производится по заявлению Абонента на платной основе.</w:t>
            </w:r>
          </w:p>
        </w:tc>
      </w:tr>
      <w:tr w:rsidR="00AA5152" w:rsidTr="000C2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3800" w:type="dxa"/>
            <w:gridSpan w:val="23"/>
            <w:shd w:val="clear" w:color="FFFFFF" w:fill="auto"/>
            <w:vAlign w:val="bottom"/>
          </w:tcPr>
          <w:p w:rsidR="00AA5152" w:rsidRDefault="00F52FF7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9. Ответственность Сторон</w:t>
            </w:r>
          </w:p>
        </w:tc>
      </w:tr>
      <w:tr w:rsidR="00AA5152" w:rsidTr="000C2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3800" w:type="dxa"/>
            <w:gridSpan w:val="23"/>
            <w:shd w:val="clear" w:color="FFFFFF" w:fill="auto"/>
            <w:vAlign w:val="bottom"/>
          </w:tcPr>
          <w:p w:rsidR="00AA5152" w:rsidRDefault="00F52FF7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9.1. За неисполнение или ненадлежащее исполнение обязательств по настоящему договору Стороны несут ответственность в соответствии с действующим законо</w:t>
            </w:r>
            <w:r>
              <w:rPr>
                <w:rFonts w:ascii="Times New Roman" w:hAnsi="Times New Roman"/>
                <w:sz w:val="18"/>
                <w:szCs w:val="18"/>
              </w:rPr>
              <w:t>дательством РФ.</w:t>
            </w:r>
          </w:p>
        </w:tc>
      </w:tr>
      <w:tr w:rsidR="00AA5152" w:rsidTr="000C2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3800" w:type="dxa"/>
            <w:gridSpan w:val="23"/>
            <w:shd w:val="clear" w:color="FFFFFF" w:fill="auto"/>
            <w:vAlign w:val="bottom"/>
          </w:tcPr>
          <w:p w:rsidR="00AA5152" w:rsidRDefault="00F52FF7" w:rsidP="00AA349C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9.2. В случае нарушения сроков  оплаты потребленного газа, Абонент уплачивает Поставщику газа пени в размере </w:t>
            </w:r>
            <w:r w:rsidR="00AA349C">
              <w:rPr>
                <w:rFonts w:ascii="Times New Roman" w:hAnsi="Times New Roman"/>
                <w:sz w:val="18"/>
                <w:szCs w:val="18"/>
              </w:rPr>
              <w:t>предусмотренным действующим законодательством.</w:t>
            </w:r>
          </w:p>
        </w:tc>
      </w:tr>
      <w:tr w:rsidR="00AA5152" w:rsidTr="000C2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3800" w:type="dxa"/>
            <w:gridSpan w:val="23"/>
            <w:shd w:val="clear" w:color="FFFFFF" w:fill="auto"/>
            <w:vAlign w:val="bottom"/>
          </w:tcPr>
          <w:p w:rsidR="00AA5152" w:rsidRDefault="00F52FF7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10. Прочие условия</w:t>
            </w:r>
          </w:p>
        </w:tc>
      </w:tr>
      <w:tr w:rsidR="00AA5152" w:rsidTr="000C2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3800" w:type="dxa"/>
            <w:gridSpan w:val="23"/>
            <w:shd w:val="clear" w:color="FFFFFF" w:fill="auto"/>
            <w:vAlign w:val="bottom"/>
          </w:tcPr>
          <w:p w:rsidR="00AA5152" w:rsidRDefault="00F52FF7">
            <w:r>
              <w:rPr>
                <w:rFonts w:ascii="Times New Roman" w:hAnsi="Times New Roman"/>
                <w:sz w:val="18"/>
                <w:szCs w:val="18"/>
              </w:rPr>
              <w:t>10.1. Настоящий договор составлен в двух экземплярах, имеющих равную юридическую силу - по одному экземпляру дл</w:t>
            </w:r>
            <w:r>
              <w:rPr>
                <w:rFonts w:ascii="Times New Roman" w:hAnsi="Times New Roman"/>
                <w:sz w:val="18"/>
                <w:szCs w:val="18"/>
              </w:rPr>
              <w:t>я каждой из Сторон.</w:t>
            </w:r>
          </w:p>
        </w:tc>
      </w:tr>
      <w:tr w:rsidR="00AA5152" w:rsidTr="000C2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3800" w:type="dxa"/>
            <w:gridSpan w:val="23"/>
            <w:shd w:val="clear" w:color="FFFFFF" w:fill="auto"/>
            <w:vAlign w:val="bottom"/>
          </w:tcPr>
          <w:p w:rsidR="00AA5152" w:rsidRDefault="00F52FF7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10.2. Во всем остальном, что не предусмотрено настоящим Договором, Стороны руководствуются действующим законодательством РФ.</w:t>
            </w:r>
          </w:p>
        </w:tc>
      </w:tr>
      <w:tr w:rsidR="00AA5152" w:rsidTr="000C2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3800" w:type="dxa"/>
            <w:gridSpan w:val="23"/>
            <w:shd w:val="clear" w:color="FFFFFF" w:fill="auto"/>
            <w:vAlign w:val="bottom"/>
          </w:tcPr>
          <w:p w:rsidR="00AA5152" w:rsidRDefault="00F52FF7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11.    Реквизиты и подписи Сторон</w:t>
            </w:r>
          </w:p>
        </w:tc>
      </w:tr>
      <w:tr w:rsidR="00AA5152" w:rsidTr="000C2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3800" w:type="dxa"/>
            <w:gridSpan w:val="23"/>
            <w:shd w:val="clear" w:color="FFFFFF" w:fill="auto"/>
            <w:vAlign w:val="bottom"/>
          </w:tcPr>
          <w:p w:rsidR="00AA5152" w:rsidRDefault="00F52FF7">
            <w:r>
              <w:rPr>
                <w:rFonts w:ascii="Times New Roman" w:hAnsi="Times New Roman"/>
                <w:sz w:val="18"/>
                <w:szCs w:val="18"/>
              </w:rPr>
              <w:t xml:space="preserve">Поставщик: ООО «Газпром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межрегионгаз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Орел», адрес: Россия, 302028, г. </w:t>
            </w:r>
            <w:r>
              <w:rPr>
                <w:rFonts w:ascii="Times New Roman" w:hAnsi="Times New Roman"/>
                <w:sz w:val="18"/>
                <w:szCs w:val="18"/>
              </w:rPr>
              <w:t>Орел, ул. Ленина, д. 30. Телефон: 44-07-37</w:t>
            </w:r>
          </w:p>
        </w:tc>
      </w:tr>
      <w:tr w:rsidR="00AA5152" w:rsidTr="000C2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3800" w:type="dxa"/>
            <w:gridSpan w:val="23"/>
            <w:shd w:val="clear" w:color="FFFFFF" w:fill="auto"/>
            <w:vAlign w:val="bottom"/>
          </w:tcPr>
          <w:p w:rsidR="00AA5152" w:rsidRDefault="00F52FF7">
            <w:r>
              <w:rPr>
                <w:rFonts w:ascii="Times New Roman" w:hAnsi="Times New Roman"/>
                <w:sz w:val="18"/>
                <w:szCs w:val="18"/>
              </w:rPr>
              <w:t xml:space="preserve">Банковские реквизиты: ИНН 5753028484  КПП 575301001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40702810100130000001  в Орловском филиале АБ «Россия» г. Орел, ул. Тургенева, 23; БИК 045402723; к/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30101810000000000723; ОКПО 55350365</w:t>
            </w:r>
          </w:p>
        </w:tc>
      </w:tr>
      <w:tr w:rsidR="00AA5152" w:rsidTr="000C2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3800" w:type="dxa"/>
            <w:gridSpan w:val="23"/>
            <w:shd w:val="clear" w:color="FFFFFF" w:fill="auto"/>
            <w:vAlign w:val="bottom"/>
          </w:tcPr>
          <w:p w:rsidR="00AA5152" w:rsidRDefault="00F52FF7"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Адрес и телефон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ы абонентской службы: 302040, Орловская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г Орёл,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60-летия Октября, д. № 11, к. Б, тел.: 8 (486-2) 44-00-68</w:t>
            </w:r>
          </w:p>
        </w:tc>
      </w:tr>
      <w:tr w:rsidR="00AA5152" w:rsidTr="000C2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45" w:type="dxa"/>
            <w:gridSpan w:val="24"/>
            <w:shd w:val="clear" w:color="FFFFFF" w:fill="auto"/>
            <w:vAlign w:val="bottom"/>
          </w:tcPr>
          <w:p w:rsidR="00AA5152" w:rsidRDefault="00F52FF7">
            <w:r>
              <w:rPr>
                <w:rFonts w:ascii="Times New Roman" w:hAnsi="Times New Roman"/>
                <w:b/>
                <w:sz w:val="18"/>
                <w:szCs w:val="18"/>
              </w:rPr>
              <w:t>Абонент:</w:t>
            </w:r>
          </w:p>
        </w:tc>
      </w:tr>
      <w:tr w:rsidR="00AA5152" w:rsidTr="000C2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0468" w:type="dxa"/>
            <w:gridSpan w:val="16"/>
            <w:shd w:val="clear" w:color="FFFFFF" w:fill="auto"/>
            <w:vAlign w:val="bottom"/>
          </w:tcPr>
          <w:p w:rsidR="00AA5152" w:rsidRDefault="00F52FF7" w:rsidP="000C22BB">
            <w:pPr>
              <w:ind w:right="-3354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ФИО: </w:t>
            </w:r>
            <w:r w:rsidR="000C22BB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____________________________________________________________________Телефон___________________________________________________</w:t>
            </w:r>
          </w:p>
        </w:tc>
        <w:tc>
          <w:tcPr>
            <w:tcW w:w="446" w:type="dxa"/>
            <w:shd w:val="clear" w:color="FFFFFF" w:fill="auto"/>
            <w:vAlign w:val="bottom"/>
          </w:tcPr>
          <w:p w:rsidR="00AA5152" w:rsidRDefault="00AA5152"/>
        </w:tc>
        <w:tc>
          <w:tcPr>
            <w:tcW w:w="2886" w:type="dxa"/>
            <w:gridSpan w:val="6"/>
            <w:shd w:val="clear" w:color="FFFFFF" w:fill="auto"/>
            <w:vAlign w:val="bottom"/>
          </w:tcPr>
          <w:p w:rsidR="00AA5152" w:rsidRDefault="00AA5152"/>
        </w:tc>
      </w:tr>
      <w:tr w:rsidR="00AA5152" w:rsidTr="000C2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3800" w:type="dxa"/>
            <w:gridSpan w:val="23"/>
            <w:shd w:val="clear" w:color="FFFFFF" w:fill="auto"/>
            <w:vAlign w:val="bottom"/>
          </w:tcPr>
          <w:p w:rsidR="00AA5152" w:rsidRDefault="00F52FF7" w:rsidP="000C22BB">
            <w:r>
              <w:rPr>
                <w:rFonts w:ascii="Times New Roman" w:hAnsi="Times New Roman"/>
                <w:sz w:val="18"/>
                <w:szCs w:val="18"/>
              </w:rPr>
              <w:t xml:space="preserve">Адрес: </w:t>
            </w:r>
            <w:r w:rsidR="000C22BB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 Лицевой счет_______________________________</w:t>
            </w:r>
          </w:p>
        </w:tc>
      </w:tr>
      <w:tr w:rsidR="00AA5152" w:rsidTr="000C2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0468" w:type="dxa"/>
            <w:gridSpan w:val="16"/>
            <w:shd w:val="clear" w:color="FFFFFF" w:fill="auto"/>
            <w:vAlign w:val="bottom"/>
          </w:tcPr>
          <w:p w:rsidR="00AA5152" w:rsidRDefault="00F52FF7" w:rsidP="000C22BB">
            <w:r>
              <w:rPr>
                <w:rFonts w:ascii="Times New Roman" w:hAnsi="Times New Roman"/>
                <w:sz w:val="18"/>
                <w:szCs w:val="18"/>
              </w:rPr>
              <w:t>Паспорт</w:t>
            </w:r>
            <w:r w:rsidR="000C22BB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 Дата рождения______________________________</w:t>
            </w:r>
          </w:p>
        </w:tc>
        <w:tc>
          <w:tcPr>
            <w:tcW w:w="446" w:type="dxa"/>
            <w:shd w:val="clear" w:color="FFFFFF" w:fill="auto"/>
            <w:vAlign w:val="bottom"/>
          </w:tcPr>
          <w:p w:rsidR="00AA5152" w:rsidRDefault="00AA5152"/>
        </w:tc>
        <w:tc>
          <w:tcPr>
            <w:tcW w:w="2886" w:type="dxa"/>
            <w:gridSpan w:val="6"/>
            <w:shd w:val="clear" w:color="FFFFFF" w:fill="auto"/>
            <w:vAlign w:val="bottom"/>
          </w:tcPr>
          <w:p w:rsidR="00AA5152" w:rsidRDefault="00AA5152"/>
        </w:tc>
      </w:tr>
      <w:tr w:rsidR="00AA5152" w:rsidTr="000C2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0468" w:type="dxa"/>
            <w:gridSpan w:val="16"/>
            <w:shd w:val="clear" w:color="FFFFFF" w:fill="auto"/>
            <w:vAlign w:val="bottom"/>
          </w:tcPr>
          <w:p w:rsidR="00AA5152" w:rsidRDefault="00F52FF7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(серия, номер, кем выдан, когда)</w:t>
            </w:r>
          </w:p>
        </w:tc>
        <w:tc>
          <w:tcPr>
            <w:tcW w:w="446" w:type="dxa"/>
            <w:shd w:val="clear" w:color="FFFFFF" w:fill="auto"/>
            <w:vAlign w:val="bottom"/>
          </w:tcPr>
          <w:p w:rsidR="00AA5152" w:rsidRDefault="00AA5152"/>
        </w:tc>
        <w:tc>
          <w:tcPr>
            <w:tcW w:w="446" w:type="dxa"/>
            <w:shd w:val="clear" w:color="FFFFFF" w:fill="auto"/>
            <w:vAlign w:val="bottom"/>
          </w:tcPr>
          <w:p w:rsidR="00AA5152" w:rsidRDefault="00AA5152"/>
        </w:tc>
        <w:tc>
          <w:tcPr>
            <w:tcW w:w="446" w:type="dxa"/>
            <w:shd w:val="clear" w:color="FFFFFF" w:fill="auto"/>
            <w:vAlign w:val="bottom"/>
          </w:tcPr>
          <w:p w:rsidR="00AA5152" w:rsidRDefault="00AA5152"/>
        </w:tc>
        <w:tc>
          <w:tcPr>
            <w:tcW w:w="446" w:type="dxa"/>
            <w:shd w:val="clear" w:color="FFFFFF" w:fill="auto"/>
            <w:vAlign w:val="bottom"/>
          </w:tcPr>
          <w:p w:rsidR="00AA5152" w:rsidRDefault="00AA5152"/>
        </w:tc>
        <w:tc>
          <w:tcPr>
            <w:tcW w:w="446" w:type="dxa"/>
            <w:shd w:val="clear" w:color="FFFFFF" w:fill="auto"/>
            <w:vAlign w:val="bottom"/>
          </w:tcPr>
          <w:p w:rsidR="00AA5152" w:rsidRDefault="00AA5152"/>
        </w:tc>
        <w:tc>
          <w:tcPr>
            <w:tcW w:w="446" w:type="dxa"/>
            <w:shd w:val="clear" w:color="FFFFFF" w:fill="auto"/>
            <w:vAlign w:val="bottom"/>
          </w:tcPr>
          <w:p w:rsidR="00AA5152" w:rsidRDefault="00AA5152"/>
        </w:tc>
        <w:tc>
          <w:tcPr>
            <w:tcW w:w="656" w:type="dxa"/>
            <w:shd w:val="clear" w:color="FFFFFF" w:fill="auto"/>
            <w:vAlign w:val="bottom"/>
          </w:tcPr>
          <w:p w:rsidR="00AA5152" w:rsidRDefault="00AA5152"/>
        </w:tc>
      </w:tr>
      <w:tr w:rsidR="00AA5152" w:rsidTr="000C2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3800" w:type="dxa"/>
            <w:gridSpan w:val="23"/>
            <w:shd w:val="clear" w:color="FFFFFF" w:fill="auto"/>
            <w:vAlign w:val="bottom"/>
          </w:tcPr>
          <w:p w:rsidR="00AA5152" w:rsidRDefault="000C22BB" w:rsidP="000C22BB">
            <w:r>
              <w:rPr>
                <w:rFonts w:ascii="Times New Roman" w:hAnsi="Times New Roman"/>
                <w:sz w:val="18"/>
                <w:szCs w:val="18"/>
              </w:rPr>
              <w:t>Место рождения__________________________________________________________</w:t>
            </w:r>
            <w:bookmarkStart w:id="0" w:name="_GoBack"/>
            <w:bookmarkEnd w:id="0"/>
          </w:p>
        </w:tc>
      </w:tr>
      <w:tr w:rsidR="00AA5152" w:rsidTr="000C2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4014" w:type="dxa"/>
            <w:gridSpan w:val="9"/>
            <w:shd w:val="clear" w:color="FFFFFF" w:fill="auto"/>
            <w:vAlign w:val="bottom"/>
          </w:tcPr>
          <w:p w:rsidR="00AA5152" w:rsidRDefault="00F52FF7">
            <w:r>
              <w:rPr>
                <w:rFonts w:ascii="Times New Roman" w:hAnsi="Times New Roman"/>
                <w:sz w:val="18"/>
                <w:szCs w:val="18"/>
              </w:rPr>
              <w:t>Телефон: 89536203518</w:t>
            </w:r>
          </w:p>
        </w:tc>
        <w:tc>
          <w:tcPr>
            <w:tcW w:w="446" w:type="dxa"/>
            <w:shd w:val="clear" w:color="FFFFFF" w:fill="auto"/>
            <w:vAlign w:val="bottom"/>
          </w:tcPr>
          <w:p w:rsidR="00AA5152" w:rsidRDefault="00AA5152"/>
        </w:tc>
        <w:tc>
          <w:tcPr>
            <w:tcW w:w="446" w:type="dxa"/>
            <w:shd w:val="clear" w:color="FFFFFF" w:fill="auto"/>
            <w:vAlign w:val="bottom"/>
          </w:tcPr>
          <w:p w:rsidR="00AA5152" w:rsidRDefault="00AA5152"/>
        </w:tc>
        <w:tc>
          <w:tcPr>
            <w:tcW w:w="446" w:type="dxa"/>
            <w:shd w:val="clear" w:color="FFFFFF" w:fill="auto"/>
            <w:vAlign w:val="bottom"/>
          </w:tcPr>
          <w:p w:rsidR="00AA5152" w:rsidRDefault="00AA5152"/>
        </w:tc>
        <w:tc>
          <w:tcPr>
            <w:tcW w:w="446" w:type="dxa"/>
            <w:shd w:val="clear" w:color="FFFFFF" w:fill="auto"/>
            <w:vAlign w:val="bottom"/>
          </w:tcPr>
          <w:p w:rsidR="00AA5152" w:rsidRDefault="00AA5152"/>
        </w:tc>
        <w:tc>
          <w:tcPr>
            <w:tcW w:w="446" w:type="dxa"/>
            <w:shd w:val="clear" w:color="FFFFFF" w:fill="auto"/>
            <w:vAlign w:val="bottom"/>
          </w:tcPr>
          <w:p w:rsidR="00AA5152" w:rsidRDefault="00AA5152"/>
        </w:tc>
        <w:tc>
          <w:tcPr>
            <w:tcW w:w="6454" w:type="dxa"/>
            <w:gridSpan w:val="7"/>
            <w:shd w:val="clear" w:color="FFFFFF" w:fill="auto"/>
            <w:vAlign w:val="bottom"/>
          </w:tcPr>
          <w:p w:rsidR="00AA5152" w:rsidRDefault="00AA5152"/>
        </w:tc>
        <w:tc>
          <w:tcPr>
            <w:tcW w:w="446" w:type="dxa"/>
            <w:shd w:val="clear" w:color="FFFFFF" w:fill="auto"/>
            <w:vAlign w:val="bottom"/>
          </w:tcPr>
          <w:p w:rsidR="00AA5152" w:rsidRDefault="00AA5152"/>
        </w:tc>
        <w:tc>
          <w:tcPr>
            <w:tcW w:w="656" w:type="dxa"/>
            <w:shd w:val="clear" w:color="FFFFFF" w:fill="auto"/>
            <w:vAlign w:val="bottom"/>
          </w:tcPr>
          <w:p w:rsidR="00AA5152" w:rsidRDefault="00AA5152"/>
        </w:tc>
      </w:tr>
      <w:tr w:rsidR="00AA5152" w:rsidTr="000C2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hRule="exact" w:val="150"/>
        </w:trPr>
        <w:tc>
          <w:tcPr>
            <w:tcW w:w="446" w:type="dxa"/>
            <w:shd w:val="clear" w:color="FFFFFF" w:fill="auto"/>
            <w:vAlign w:val="bottom"/>
          </w:tcPr>
          <w:p w:rsidR="00AA5152" w:rsidRDefault="00AA5152"/>
        </w:tc>
        <w:tc>
          <w:tcPr>
            <w:tcW w:w="446" w:type="dxa"/>
            <w:shd w:val="clear" w:color="FFFFFF" w:fill="auto"/>
            <w:vAlign w:val="bottom"/>
          </w:tcPr>
          <w:p w:rsidR="00AA5152" w:rsidRDefault="00AA5152"/>
        </w:tc>
        <w:tc>
          <w:tcPr>
            <w:tcW w:w="446" w:type="dxa"/>
            <w:shd w:val="clear" w:color="FFFFFF" w:fill="auto"/>
            <w:vAlign w:val="bottom"/>
          </w:tcPr>
          <w:p w:rsidR="00AA5152" w:rsidRDefault="00AA5152"/>
        </w:tc>
        <w:tc>
          <w:tcPr>
            <w:tcW w:w="446" w:type="dxa"/>
            <w:shd w:val="clear" w:color="FFFFFF" w:fill="auto"/>
            <w:vAlign w:val="bottom"/>
          </w:tcPr>
          <w:p w:rsidR="00AA5152" w:rsidRDefault="00AA5152"/>
        </w:tc>
        <w:tc>
          <w:tcPr>
            <w:tcW w:w="446" w:type="dxa"/>
            <w:shd w:val="clear" w:color="FFFFFF" w:fill="auto"/>
            <w:vAlign w:val="bottom"/>
          </w:tcPr>
          <w:p w:rsidR="00AA5152" w:rsidRDefault="00AA5152"/>
        </w:tc>
        <w:tc>
          <w:tcPr>
            <w:tcW w:w="446" w:type="dxa"/>
            <w:shd w:val="clear" w:color="FFFFFF" w:fill="auto"/>
            <w:vAlign w:val="bottom"/>
          </w:tcPr>
          <w:p w:rsidR="00AA5152" w:rsidRDefault="00AA5152"/>
        </w:tc>
        <w:tc>
          <w:tcPr>
            <w:tcW w:w="446" w:type="dxa"/>
            <w:shd w:val="clear" w:color="FFFFFF" w:fill="auto"/>
            <w:vAlign w:val="bottom"/>
          </w:tcPr>
          <w:p w:rsidR="00AA5152" w:rsidRDefault="00AA5152"/>
        </w:tc>
        <w:tc>
          <w:tcPr>
            <w:tcW w:w="446" w:type="dxa"/>
            <w:shd w:val="clear" w:color="FFFFFF" w:fill="auto"/>
            <w:vAlign w:val="bottom"/>
          </w:tcPr>
          <w:p w:rsidR="00AA5152" w:rsidRDefault="00AA5152"/>
        </w:tc>
        <w:tc>
          <w:tcPr>
            <w:tcW w:w="446" w:type="dxa"/>
            <w:shd w:val="clear" w:color="FFFFFF" w:fill="auto"/>
            <w:vAlign w:val="bottom"/>
          </w:tcPr>
          <w:p w:rsidR="00AA5152" w:rsidRDefault="00AA5152">
            <w:pPr>
              <w:jc w:val="right"/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A5152" w:rsidRDefault="00AA5152"/>
        </w:tc>
        <w:tc>
          <w:tcPr>
            <w:tcW w:w="446" w:type="dxa"/>
            <w:shd w:val="clear" w:color="FFFFFF" w:fill="auto"/>
            <w:vAlign w:val="bottom"/>
          </w:tcPr>
          <w:p w:rsidR="00AA5152" w:rsidRDefault="00AA5152"/>
        </w:tc>
        <w:tc>
          <w:tcPr>
            <w:tcW w:w="446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AA5152" w:rsidRDefault="00AA5152"/>
        </w:tc>
        <w:tc>
          <w:tcPr>
            <w:tcW w:w="446" w:type="dxa"/>
            <w:shd w:val="clear" w:color="FFFFFF" w:fill="auto"/>
            <w:vAlign w:val="bottom"/>
          </w:tcPr>
          <w:p w:rsidR="00AA5152" w:rsidRDefault="00AA5152"/>
        </w:tc>
        <w:tc>
          <w:tcPr>
            <w:tcW w:w="446" w:type="dxa"/>
            <w:shd w:val="clear" w:color="FFFFFF" w:fill="auto"/>
            <w:vAlign w:val="bottom"/>
          </w:tcPr>
          <w:p w:rsidR="00AA5152" w:rsidRDefault="00AA5152"/>
        </w:tc>
        <w:tc>
          <w:tcPr>
            <w:tcW w:w="446" w:type="dxa"/>
            <w:shd w:val="clear" w:color="FFFFFF" w:fill="auto"/>
            <w:vAlign w:val="bottom"/>
          </w:tcPr>
          <w:p w:rsidR="00AA5152" w:rsidRDefault="00AA5152"/>
        </w:tc>
        <w:tc>
          <w:tcPr>
            <w:tcW w:w="3778" w:type="dxa"/>
            <w:shd w:val="clear" w:color="FFFFFF" w:fill="auto"/>
            <w:vAlign w:val="bottom"/>
          </w:tcPr>
          <w:p w:rsidR="00AA5152" w:rsidRDefault="00AA5152"/>
        </w:tc>
        <w:tc>
          <w:tcPr>
            <w:tcW w:w="446" w:type="dxa"/>
            <w:shd w:val="clear" w:color="FFFFFF" w:fill="auto"/>
            <w:vAlign w:val="bottom"/>
          </w:tcPr>
          <w:p w:rsidR="00AA5152" w:rsidRDefault="00AA5152"/>
        </w:tc>
        <w:tc>
          <w:tcPr>
            <w:tcW w:w="446" w:type="dxa"/>
            <w:shd w:val="clear" w:color="FFFFFF" w:fill="auto"/>
            <w:vAlign w:val="bottom"/>
          </w:tcPr>
          <w:p w:rsidR="00AA5152" w:rsidRDefault="00AA5152"/>
        </w:tc>
        <w:tc>
          <w:tcPr>
            <w:tcW w:w="446" w:type="dxa"/>
            <w:shd w:val="clear" w:color="FFFFFF" w:fill="auto"/>
            <w:vAlign w:val="bottom"/>
          </w:tcPr>
          <w:p w:rsidR="00AA5152" w:rsidRDefault="00AA5152"/>
        </w:tc>
        <w:tc>
          <w:tcPr>
            <w:tcW w:w="446" w:type="dxa"/>
            <w:shd w:val="clear" w:color="FFFFFF" w:fill="auto"/>
            <w:vAlign w:val="bottom"/>
          </w:tcPr>
          <w:p w:rsidR="00AA5152" w:rsidRDefault="00AA5152"/>
        </w:tc>
        <w:tc>
          <w:tcPr>
            <w:tcW w:w="446" w:type="dxa"/>
            <w:shd w:val="clear" w:color="FFFFFF" w:fill="auto"/>
            <w:vAlign w:val="bottom"/>
          </w:tcPr>
          <w:p w:rsidR="00AA5152" w:rsidRDefault="00AA5152"/>
        </w:tc>
        <w:tc>
          <w:tcPr>
            <w:tcW w:w="446" w:type="dxa"/>
            <w:shd w:val="clear" w:color="FFFFFF" w:fill="auto"/>
            <w:vAlign w:val="bottom"/>
          </w:tcPr>
          <w:p w:rsidR="00AA5152" w:rsidRDefault="00AA5152"/>
        </w:tc>
        <w:tc>
          <w:tcPr>
            <w:tcW w:w="656" w:type="dxa"/>
            <w:shd w:val="clear" w:color="FFFFFF" w:fill="auto"/>
            <w:vAlign w:val="bottom"/>
          </w:tcPr>
          <w:p w:rsidR="00AA5152" w:rsidRDefault="00AA5152"/>
        </w:tc>
      </w:tr>
      <w:tr w:rsidR="00AA5152" w:rsidTr="000C2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2676" w:type="dxa"/>
            <w:gridSpan w:val="6"/>
            <w:shd w:val="clear" w:color="FFFFFF" w:fill="auto"/>
            <w:vAlign w:val="bottom"/>
          </w:tcPr>
          <w:p w:rsidR="00AA5152" w:rsidRDefault="00F52FF7">
            <w:r>
              <w:rPr>
                <w:rFonts w:ascii="Times New Roman" w:hAnsi="Times New Roman"/>
                <w:b/>
                <w:sz w:val="18"/>
                <w:szCs w:val="18"/>
              </w:rPr>
              <w:t>Поставщик:</w:t>
            </w:r>
          </w:p>
        </w:tc>
        <w:tc>
          <w:tcPr>
            <w:tcW w:w="446" w:type="dxa"/>
            <w:shd w:val="clear" w:color="FFFFFF" w:fill="auto"/>
            <w:vAlign w:val="bottom"/>
          </w:tcPr>
          <w:p w:rsidR="00AA5152" w:rsidRDefault="00AA5152"/>
        </w:tc>
        <w:tc>
          <w:tcPr>
            <w:tcW w:w="446" w:type="dxa"/>
            <w:shd w:val="clear" w:color="FFFFFF" w:fill="auto"/>
            <w:vAlign w:val="bottom"/>
          </w:tcPr>
          <w:p w:rsidR="00AA5152" w:rsidRDefault="00AA5152"/>
        </w:tc>
        <w:tc>
          <w:tcPr>
            <w:tcW w:w="1338" w:type="dxa"/>
            <w:gridSpan w:val="3"/>
            <w:shd w:val="clear" w:color="FFFFFF" w:fill="auto"/>
            <w:vAlign w:val="bottom"/>
          </w:tcPr>
          <w:p w:rsidR="00AA5152" w:rsidRDefault="00AA5152">
            <w:pPr>
              <w:jc w:val="right"/>
            </w:pPr>
          </w:p>
        </w:tc>
        <w:tc>
          <w:tcPr>
            <w:tcW w:w="1338" w:type="dxa"/>
            <w:gridSpan w:val="3"/>
            <w:shd w:val="clear" w:color="FFFFFF" w:fill="auto"/>
            <w:vAlign w:val="bottom"/>
          </w:tcPr>
          <w:p w:rsidR="00AA5152" w:rsidRDefault="00AA5152">
            <w:pPr>
              <w:jc w:val="right"/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A5152" w:rsidRDefault="00AA5152"/>
        </w:tc>
        <w:tc>
          <w:tcPr>
            <w:tcW w:w="3778" w:type="dxa"/>
            <w:shd w:val="clear" w:color="FFFFFF" w:fill="auto"/>
            <w:vAlign w:val="bottom"/>
          </w:tcPr>
          <w:p w:rsidR="00AA5152" w:rsidRDefault="00AA5152"/>
        </w:tc>
        <w:tc>
          <w:tcPr>
            <w:tcW w:w="3332" w:type="dxa"/>
            <w:gridSpan w:val="7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AA5152" w:rsidRDefault="00AA5152">
            <w:pPr>
              <w:jc w:val="center"/>
            </w:pPr>
          </w:p>
        </w:tc>
      </w:tr>
      <w:tr w:rsidR="00AA5152" w:rsidTr="000C2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0468" w:type="dxa"/>
            <w:gridSpan w:val="16"/>
            <w:shd w:val="clear" w:color="FFFFFF" w:fill="auto"/>
            <w:vAlign w:val="bottom"/>
          </w:tcPr>
          <w:p w:rsidR="00AA5152" w:rsidRDefault="00F52FF7">
            <w:r>
              <w:rPr>
                <w:rFonts w:ascii="Times New Roman" w:hAnsi="Times New Roman"/>
                <w:sz w:val="18"/>
                <w:szCs w:val="18"/>
              </w:rPr>
              <w:t>Представитель</w:t>
            </w:r>
          </w:p>
        </w:tc>
        <w:tc>
          <w:tcPr>
            <w:tcW w:w="3332" w:type="dxa"/>
            <w:gridSpan w:val="7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A5152" w:rsidRDefault="00F52FF7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Ф.И.О.</w:t>
            </w:r>
          </w:p>
        </w:tc>
      </w:tr>
      <w:tr w:rsidR="00AA5152" w:rsidTr="000C2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45" w:type="dxa"/>
            <w:gridSpan w:val="24"/>
            <w:shd w:val="clear" w:color="FFFFFF" w:fill="auto"/>
            <w:vAlign w:val="bottom"/>
          </w:tcPr>
          <w:p w:rsidR="00AA5152" w:rsidRDefault="00F52FF7">
            <w:r>
              <w:rPr>
                <w:rFonts w:ascii="Times New Roman" w:hAnsi="Times New Roman"/>
                <w:sz w:val="18"/>
                <w:szCs w:val="18"/>
              </w:rPr>
              <w:t xml:space="preserve">ООО "Газпром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межрегионгаз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Орел"</w:t>
            </w:r>
          </w:p>
        </w:tc>
      </w:tr>
      <w:tr w:rsidR="00AA5152" w:rsidTr="000C2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8" w:type="dxa"/>
            <w:gridSpan w:val="3"/>
            <w:shd w:val="clear" w:color="FFFFFF" w:fill="auto"/>
            <w:vAlign w:val="bottom"/>
          </w:tcPr>
          <w:p w:rsidR="00AA5152" w:rsidRDefault="00AA5152"/>
        </w:tc>
        <w:tc>
          <w:tcPr>
            <w:tcW w:w="13407" w:type="dxa"/>
            <w:gridSpan w:val="21"/>
            <w:shd w:val="clear" w:color="FFFFFF" w:fill="auto"/>
            <w:vAlign w:val="bottom"/>
          </w:tcPr>
          <w:p w:rsidR="00AA5152" w:rsidRDefault="00AA5152"/>
        </w:tc>
      </w:tr>
      <w:tr w:rsidR="00AA5152" w:rsidTr="000C2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44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A5152" w:rsidRDefault="00AA5152"/>
        </w:tc>
        <w:tc>
          <w:tcPr>
            <w:tcW w:w="44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A5152" w:rsidRDefault="00AA5152"/>
        </w:tc>
        <w:tc>
          <w:tcPr>
            <w:tcW w:w="44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A5152" w:rsidRDefault="00AA5152"/>
        </w:tc>
        <w:tc>
          <w:tcPr>
            <w:tcW w:w="44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A5152" w:rsidRDefault="00AA5152"/>
        </w:tc>
        <w:tc>
          <w:tcPr>
            <w:tcW w:w="44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A5152" w:rsidRDefault="00AA5152"/>
        </w:tc>
        <w:tc>
          <w:tcPr>
            <w:tcW w:w="446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AA5152" w:rsidRDefault="00AA5152"/>
        </w:tc>
        <w:tc>
          <w:tcPr>
            <w:tcW w:w="3122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A5152" w:rsidRDefault="00AA5152">
            <w:pPr>
              <w:jc w:val="center"/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AA5152" w:rsidRDefault="00AA5152"/>
        </w:tc>
        <w:tc>
          <w:tcPr>
            <w:tcW w:w="446" w:type="dxa"/>
            <w:shd w:val="clear" w:color="FFFFFF" w:fill="auto"/>
            <w:vAlign w:val="bottom"/>
          </w:tcPr>
          <w:p w:rsidR="00AA5152" w:rsidRDefault="00AA5152"/>
        </w:tc>
        <w:tc>
          <w:tcPr>
            <w:tcW w:w="3778" w:type="dxa"/>
            <w:shd w:val="clear" w:color="FFFFFF" w:fill="auto"/>
            <w:vAlign w:val="bottom"/>
          </w:tcPr>
          <w:p w:rsidR="00AA5152" w:rsidRDefault="00AA5152"/>
        </w:tc>
        <w:tc>
          <w:tcPr>
            <w:tcW w:w="44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A5152" w:rsidRDefault="00AA5152"/>
        </w:tc>
        <w:tc>
          <w:tcPr>
            <w:tcW w:w="44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A5152" w:rsidRDefault="00AA5152"/>
        </w:tc>
        <w:tc>
          <w:tcPr>
            <w:tcW w:w="44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A5152" w:rsidRDefault="00AA5152"/>
        </w:tc>
        <w:tc>
          <w:tcPr>
            <w:tcW w:w="44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A5152" w:rsidRDefault="00AA5152"/>
        </w:tc>
        <w:tc>
          <w:tcPr>
            <w:tcW w:w="44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A5152" w:rsidRDefault="00AA5152"/>
        </w:tc>
        <w:tc>
          <w:tcPr>
            <w:tcW w:w="44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A5152" w:rsidRDefault="00AA5152"/>
        </w:tc>
        <w:tc>
          <w:tcPr>
            <w:tcW w:w="65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A5152" w:rsidRDefault="00AA5152"/>
        </w:tc>
      </w:tr>
      <w:tr w:rsidR="00AA5152" w:rsidTr="000C2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2676" w:type="dxa"/>
            <w:gridSpan w:val="6"/>
            <w:shd w:val="clear" w:color="FFFFFF" w:fill="auto"/>
            <w:vAlign w:val="bottom"/>
          </w:tcPr>
          <w:p w:rsidR="00AA5152" w:rsidRDefault="00F52FF7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  <w:tc>
          <w:tcPr>
            <w:tcW w:w="3122" w:type="dxa"/>
            <w:gridSpan w:val="7"/>
            <w:shd w:val="clear" w:color="FFFFFF" w:fill="auto"/>
            <w:vAlign w:val="bottom"/>
          </w:tcPr>
          <w:p w:rsidR="00AA5152" w:rsidRDefault="00F52FF7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</w:tc>
        <w:tc>
          <w:tcPr>
            <w:tcW w:w="446" w:type="dxa"/>
            <w:shd w:val="clear" w:color="FFFFFF" w:fill="auto"/>
            <w:vAlign w:val="bottom"/>
          </w:tcPr>
          <w:p w:rsidR="00AA5152" w:rsidRDefault="00AA5152"/>
        </w:tc>
        <w:tc>
          <w:tcPr>
            <w:tcW w:w="446" w:type="dxa"/>
            <w:shd w:val="clear" w:color="FFFFFF" w:fill="auto"/>
            <w:vAlign w:val="bottom"/>
          </w:tcPr>
          <w:p w:rsidR="00AA5152" w:rsidRDefault="00AA5152"/>
        </w:tc>
        <w:tc>
          <w:tcPr>
            <w:tcW w:w="3778" w:type="dxa"/>
            <w:shd w:val="clear" w:color="FFFFFF" w:fill="auto"/>
            <w:vAlign w:val="bottom"/>
          </w:tcPr>
          <w:p w:rsidR="00AA5152" w:rsidRDefault="00AA5152"/>
        </w:tc>
        <w:tc>
          <w:tcPr>
            <w:tcW w:w="3332" w:type="dxa"/>
            <w:gridSpan w:val="7"/>
            <w:shd w:val="clear" w:color="FFFFFF" w:fill="auto"/>
            <w:vAlign w:val="bottom"/>
          </w:tcPr>
          <w:p w:rsidR="00AA5152" w:rsidRDefault="00F52FF7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Подпись</w:t>
            </w:r>
          </w:p>
        </w:tc>
      </w:tr>
    </w:tbl>
    <w:p w:rsidR="00F52FF7" w:rsidRDefault="00F52FF7"/>
    <w:sectPr w:rsidR="00F52FF7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5152"/>
    <w:rsid w:val="000C22BB"/>
    <w:rsid w:val="00AA349C"/>
    <w:rsid w:val="00AA5152"/>
    <w:rsid w:val="00F5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DB574-8D95-43FC-A4EB-A5599E1CA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3268</Words>
  <Characters>18631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Кокорина</cp:lastModifiedBy>
  <cp:revision>3</cp:revision>
  <dcterms:created xsi:type="dcterms:W3CDTF">2016-12-02T09:20:00Z</dcterms:created>
  <dcterms:modified xsi:type="dcterms:W3CDTF">2016-12-02T09:39:00Z</dcterms:modified>
</cp:coreProperties>
</file>