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8C" w:rsidRDefault="00D3168C" w:rsidP="00D3168C">
      <w:pPr>
        <w:pStyle w:val="Default"/>
        <w:ind w:firstLine="567"/>
        <w:jc w:val="center"/>
        <w:rPr>
          <w:b/>
          <w:color w:val="0070C0"/>
          <w:sz w:val="28"/>
          <w:szCs w:val="28"/>
        </w:rPr>
      </w:pPr>
      <w:r w:rsidRPr="00D3168C">
        <w:rPr>
          <w:b/>
          <w:color w:val="0070C0"/>
          <w:sz w:val="28"/>
          <w:szCs w:val="28"/>
        </w:rPr>
        <w:t xml:space="preserve">ООО «Газпром </w:t>
      </w:r>
      <w:proofErr w:type="spellStart"/>
      <w:r w:rsidRPr="00D3168C">
        <w:rPr>
          <w:b/>
          <w:color w:val="0070C0"/>
          <w:sz w:val="28"/>
          <w:szCs w:val="28"/>
        </w:rPr>
        <w:t>межрегионгаз</w:t>
      </w:r>
      <w:proofErr w:type="spellEnd"/>
      <w:r w:rsidRPr="00D3168C">
        <w:rPr>
          <w:b/>
          <w:color w:val="0070C0"/>
          <w:sz w:val="28"/>
          <w:szCs w:val="28"/>
        </w:rPr>
        <w:t xml:space="preserve"> Орел» информирует:</w:t>
      </w:r>
      <w:r>
        <w:rPr>
          <w:b/>
          <w:color w:val="0070C0"/>
          <w:sz w:val="28"/>
          <w:szCs w:val="28"/>
        </w:rPr>
        <w:t xml:space="preserve"> </w:t>
      </w:r>
    </w:p>
    <w:p w:rsidR="00D3168C" w:rsidRPr="00D3168C" w:rsidRDefault="00D3168C" w:rsidP="00D3168C">
      <w:pPr>
        <w:pStyle w:val="Default"/>
        <w:ind w:firstLine="567"/>
        <w:jc w:val="center"/>
        <w:rPr>
          <w:b/>
          <w:color w:val="0070C0"/>
          <w:sz w:val="28"/>
          <w:szCs w:val="28"/>
        </w:rPr>
      </w:pPr>
    </w:p>
    <w:p w:rsidR="008956D1" w:rsidRPr="008956D1" w:rsidRDefault="008956D1" w:rsidP="009A175C">
      <w:pPr>
        <w:pStyle w:val="Default"/>
        <w:ind w:firstLine="567"/>
        <w:jc w:val="both"/>
      </w:pPr>
      <w:r w:rsidRPr="00BB7EE2">
        <w:rPr>
          <w:b/>
        </w:rPr>
        <w:t>Федеральным законом РФ №</w:t>
      </w:r>
      <w:r w:rsidR="00471748">
        <w:rPr>
          <w:b/>
        </w:rPr>
        <w:t xml:space="preserve"> </w:t>
      </w:r>
      <w:r w:rsidRPr="00BB7EE2">
        <w:rPr>
          <w:b/>
        </w:rPr>
        <w:t>307-ФЗ «Об укреплении платежной дисциплины потребителей энергоресурсов» внесены ряд существенных изменений</w:t>
      </w:r>
      <w:r w:rsidRPr="008956D1">
        <w:t xml:space="preserve"> в действую</w:t>
      </w:r>
      <w:r w:rsidR="00D3168C">
        <w:t>щее законодательство.</w:t>
      </w:r>
      <w:bookmarkStart w:id="0" w:name="_GoBack"/>
      <w:bookmarkEnd w:id="0"/>
    </w:p>
    <w:p w:rsidR="008956D1" w:rsidRPr="008956D1" w:rsidRDefault="008956D1" w:rsidP="00D3168C">
      <w:pPr>
        <w:pStyle w:val="Default"/>
        <w:ind w:firstLine="567"/>
        <w:jc w:val="both"/>
      </w:pPr>
      <w:r w:rsidRPr="008956D1">
        <w:t xml:space="preserve">1. </w:t>
      </w:r>
      <w:r w:rsidRPr="00424683">
        <w:rPr>
          <w:b/>
        </w:rPr>
        <w:t>Увеличен</w:t>
      </w:r>
      <w:r w:rsidRPr="008956D1">
        <w:t xml:space="preserve"> размер неустойки (пени) за просрочку платежей (газо-, тепл</w:t>
      </w:r>
      <w:proofErr w:type="gramStart"/>
      <w:r w:rsidRPr="008956D1">
        <w:t>о-</w:t>
      </w:r>
      <w:proofErr w:type="gramEnd"/>
      <w:r w:rsidRPr="008956D1">
        <w:t xml:space="preserve">, водо-, электроснабжение):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2337"/>
        <w:gridCol w:w="2336"/>
        <w:gridCol w:w="2338"/>
      </w:tblGrid>
      <w:tr w:rsidR="008956D1" w:rsidRPr="008956D1" w:rsidTr="00D3168C">
        <w:trPr>
          <w:trHeight w:val="107"/>
        </w:trPr>
        <w:tc>
          <w:tcPr>
            <w:tcW w:w="9387" w:type="dxa"/>
            <w:gridSpan w:val="4"/>
          </w:tcPr>
          <w:p w:rsidR="008956D1" w:rsidRPr="008956D1" w:rsidRDefault="008956D1" w:rsidP="00BB7EE2">
            <w:pPr>
              <w:pStyle w:val="Default"/>
              <w:jc w:val="center"/>
            </w:pPr>
            <w:r w:rsidRPr="008956D1">
              <w:rPr>
                <w:b/>
                <w:bCs/>
              </w:rPr>
              <w:t>Изменение пени за просрочку платежей</w:t>
            </w:r>
          </w:p>
        </w:tc>
      </w:tr>
      <w:tr w:rsidR="00D3168C" w:rsidRPr="00D3168C" w:rsidTr="00D3168C">
        <w:trPr>
          <w:trHeight w:val="657"/>
        </w:trPr>
        <w:tc>
          <w:tcPr>
            <w:tcW w:w="2376" w:type="dxa"/>
          </w:tcPr>
          <w:p w:rsidR="008956D1" w:rsidRPr="00D3168C" w:rsidRDefault="008956D1" w:rsidP="009A175C">
            <w:pPr>
              <w:pStyle w:val="Default"/>
              <w:jc w:val="both"/>
              <w:rPr>
                <w:color w:val="auto"/>
              </w:rPr>
            </w:pPr>
            <w:r w:rsidRPr="00D3168C">
              <w:rPr>
                <w:b/>
                <w:bCs/>
                <w:color w:val="auto"/>
              </w:rPr>
              <w:t xml:space="preserve">Население </w:t>
            </w:r>
          </w:p>
          <w:p w:rsidR="008956D1" w:rsidRPr="00D3168C" w:rsidRDefault="00424683" w:rsidP="009A175C">
            <w:pPr>
              <w:pStyle w:val="Default"/>
              <w:jc w:val="both"/>
              <w:rPr>
                <w:color w:val="auto"/>
              </w:rPr>
            </w:pPr>
            <w:r w:rsidRPr="00D3168C">
              <w:rPr>
                <w:color w:val="auto"/>
              </w:rPr>
              <w:t>(вступило</w:t>
            </w:r>
            <w:r w:rsidR="008956D1" w:rsidRPr="00D3168C">
              <w:rPr>
                <w:color w:val="auto"/>
              </w:rPr>
              <w:t xml:space="preserve"> в силу с 05.12.2015) </w:t>
            </w:r>
          </w:p>
          <w:p w:rsidR="008956D1" w:rsidRPr="00D3168C" w:rsidRDefault="008956D1" w:rsidP="009A175C">
            <w:pPr>
              <w:pStyle w:val="Default"/>
              <w:jc w:val="both"/>
              <w:rPr>
                <w:color w:val="auto"/>
              </w:rPr>
            </w:pPr>
            <w:r w:rsidRPr="00D3168C">
              <w:rPr>
                <w:b/>
                <w:bCs/>
                <w:color w:val="auto"/>
              </w:rPr>
              <w:t xml:space="preserve">ТСЖ, ЖСК </w:t>
            </w:r>
          </w:p>
          <w:p w:rsidR="008956D1" w:rsidRPr="00D3168C" w:rsidRDefault="008956D1" w:rsidP="009A175C">
            <w:pPr>
              <w:pStyle w:val="Default"/>
              <w:jc w:val="both"/>
              <w:rPr>
                <w:color w:val="auto"/>
              </w:rPr>
            </w:pPr>
            <w:r w:rsidRPr="00D3168C">
              <w:rPr>
                <w:color w:val="auto"/>
              </w:rPr>
              <w:t>(</w:t>
            </w:r>
            <w:r w:rsidR="00424683" w:rsidRPr="00D3168C">
              <w:rPr>
                <w:color w:val="auto"/>
              </w:rPr>
              <w:t xml:space="preserve">вступило </w:t>
            </w:r>
            <w:r w:rsidRPr="00D3168C">
              <w:rPr>
                <w:color w:val="auto"/>
              </w:rPr>
              <w:t xml:space="preserve">в силу с 01.01.2016) </w:t>
            </w:r>
          </w:p>
        </w:tc>
        <w:tc>
          <w:tcPr>
            <w:tcW w:w="2337" w:type="dxa"/>
          </w:tcPr>
          <w:p w:rsidR="00424683" w:rsidRPr="00D3168C" w:rsidRDefault="008956D1" w:rsidP="009A175C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D3168C">
              <w:rPr>
                <w:b/>
                <w:bCs/>
                <w:color w:val="auto"/>
              </w:rPr>
              <w:t xml:space="preserve">С 1−го по 30−й день: </w:t>
            </w:r>
          </w:p>
          <w:p w:rsidR="008956D1" w:rsidRPr="00D3168C" w:rsidRDefault="008956D1" w:rsidP="009A175C">
            <w:pPr>
              <w:pStyle w:val="Default"/>
              <w:jc w:val="both"/>
              <w:rPr>
                <w:color w:val="auto"/>
              </w:rPr>
            </w:pPr>
            <w:r w:rsidRPr="00D3168C">
              <w:rPr>
                <w:color w:val="auto"/>
              </w:rPr>
              <w:t xml:space="preserve">пени не начисляются </w:t>
            </w:r>
          </w:p>
        </w:tc>
        <w:tc>
          <w:tcPr>
            <w:tcW w:w="2336" w:type="dxa"/>
          </w:tcPr>
          <w:p w:rsidR="00424683" w:rsidRPr="00D3168C" w:rsidRDefault="008956D1" w:rsidP="009A175C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D3168C">
              <w:rPr>
                <w:b/>
                <w:bCs/>
                <w:color w:val="auto"/>
              </w:rPr>
              <w:t>31−й – 90−й день:</w:t>
            </w:r>
          </w:p>
          <w:p w:rsidR="008956D1" w:rsidRPr="00D3168C" w:rsidRDefault="008956D1" w:rsidP="009A175C">
            <w:pPr>
              <w:pStyle w:val="Default"/>
              <w:jc w:val="both"/>
              <w:rPr>
                <w:color w:val="auto"/>
              </w:rPr>
            </w:pPr>
            <w:r w:rsidRPr="00D3168C">
              <w:rPr>
                <w:b/>
                <w:bCs/>
                <w:color w:val="auto"/>
              </w:rPr>
              <w:t xml:space="preserve">1/300 </w:t>
            </w:r>
            <w:r w:rsidRPr="00D3168C">
              <w:rPr>
                <w:color w:val="auto"/>
              </w:rPr>
              <w:t xml:space="preserve">ставки рефинансирования ЦБ </w:t>
            </w:r>
          </w:p>
        </w:tc>
        <w:tc>
          <w:tcPr>
            <w:tcW w:w="2338" w:type="dxa"/>
          </w:tcPr>
          <w:p w:rsidR="00424683" w:rsidRPr="00D3168C" w:rsidRDefault="008956D1" w:rsidP="009A175C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D3168C">
              <w:rPr>
                <w:b/>
                <w:bCs/>
                <w:color w:val="auto"/>
              </w:rPr>
              <w:t>с 91−го дня:</w:t>
            </w:r>
          </w:p>
          <w:p w:rsidR="008956D1" w:rsidRPr="00D3168C" w:rsidRDefault="008956D1" w:rsidP="009A175C">
            <w:pPr>
              <w:pStyle w:val="Default"/>
              <w:jc w:val="both"/>
              <w:rPr>
                <w:color w:val="auto"/>
              </w:rPr>
            </w:pPr>
            <w:r w:rsidRPr="00D3168C">
              <w:rPr>
                <w:b/>
                <w:bCs/>
                <w:color w:val="auto"/>
              </w:rPr>
              <w:t xml:space="preserve">1/130 </w:t>
            </w:r>
            <w:r w:rsidRPr="00D3168C">
              <w:rPr>
                <w:color w:val="auto"/>
              </w:rPr>
              <w:t xml:space="preserve">ставки рефинансирования ЦБ </w:t>
            </w:r>
          </w:p>
        </w:tc>
      </w:tr>
      <w:tr w:rsidR="00D3168C" w:rsidRPr="00D3168C" w:rsidTr="00D3168C">
        <w:trPr>
          <w:trHeight w:val="656"/>
        </w:trPr>
        <w:tc>
          <w:tcPr>
            <w:tcW w:w="2376" w:type="dxa"/>
          </w:tcPr>
          <w:p w:rsidR="008956D1" w:rsidRPr="00D3168C" w:rsidRDefault="008956D1" w:rsidP="009A175C">
            <w:pPr>
              <w:pStyle w:val="Default"/>
              <w:jc w:val="both"/>
              <w:rPr>
                <w:color w:val="auto"/>
              </w:rPr>
            </w:pPr>
            <w:r w:rsidRPr="00D3168C">
              <w:rPr>
                <w:b/>
                <w:bCs/>
                <w:color w:val="auto"/>
              </w:rPr>
              <w:t xml:space="preserve">Управляющие компании, теплоснабжающие предприятия </w:t>
            </w:r>
          </w:p>
          <w:p w:rsidR="008956D1" w:rsidRPr="00D3168C" w:rsidRDefault="008956D1" w:rsidP="009A175C">
            <w:pPr>
              <w:pStyle w:val="Default"/>
              <w:jc w:val="both"/>
              <w:rPr>
                <w:color w:val="auto"/>
              </w:rPr>
            </w:pPr>
            <w:r w:rsidRPr="00D3168C">
              <w:rPr>
                <w:color w:val="auto"/>
              </w:rPr>
              <w:t>(</w:t>
            </w:r>
            <w:r w:rsidR="00424683" w:rsidRPr="00D3168C">
              <w:rPr>
                <w:color w:val="auto"/>
              </w:rPr>
              <w:t xml:space="preserve">вступило </w:t>
            </w:r>
            <w:r w:rsidRPr="00D3168C">
              <w:rPr>
                <w:color w:val="auto"/>
              </w:rPr>
              <w:t xml:space="preserve">в силу с 01.01.2016) </w:t>
            </w:r>
          </w:p>
        </w:tc>
        <w:tc>
          <w:tcPr>
            <w:tcW w:w="2337" w:type="dxa"/>
          </w:tcPr>
          <w:p w:rsidR="00424683" w:rsidRPr="00D3168C" w:rsidRDefault="008956D1" w:rsidP="009A175C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D3168C">
              <w:rPr>
                <w:b/>
                <w:bCs/>
                <w:color w:val="auto"/>
              </w:rPr>
              <w:t>С 1−го по 60−й день:</w:t>
            </w:r>
          </w:p>
          <w:p w:rsidR="008956D1" w:rsidRPr="00D3168C" w:rsidRDefault="008956D1" w:rsidP="009A175C">
            <w:pPr>
              <w:pStyle w:val="Default"/>
              <w:jc w:val="both"/>
              <w:rPr>
                <w:color w:val="auto"/>
              </w:rPr>
            </w:pPr>
            <w:r w:rsidRPr="00D3168C">
              <w:rPr>
                <w:b/>
                <w:bCs/>
                <w:color w:val="auto"/>
              </w:rPr>
              <w:t xml:space="preserve">1/300 </w:t>
            </w:r>
            <w:r w:rsidRPr="00D3168C">
              <w:rPr>
                <w:color w:val="auto"/>
              </w:rPr>
              <w:t xml:space="preserve">ставки рефинансирования ЦБ </w:t>
            </w:r>
          </w:p>
        </w:tc>
        <w:tc>
          <w:tcPr>
            <w:tcW w:w="2336" w:type="dxa"/>
          </w:tcPr>
          <w:p w:rsidR="00424683" w:rsidRPr="00D3168C" w:rsidRDefault="008956D1" w:rsidP="009A175C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D3168C">
              <w:rPr>
                <w:b/>
                <w:bCs/>
                <w:color w:val="auto"/>
              </w:rPr>
              <w:t>с 61−го по 90−й день:</w:t>
            </w:r>
          </w:p>
          <w:p w:rsidR="008956D1" w:rsidRPr="00D3168C" w:rsidRDefault="008956D1" w:rsidP="009A175C">
            <w:pPr>
              <w:pStyle w:val="Default"/>
              <w:jc w:val="both"/>
              <w:rPr>
                <w:color w:val="auto"/>
              </w:rPr>
            </w:pPr>
            <w:r w:rsidRPr="00D3168C">
              <w:rPr>
                <w:b/>
                <w:color w:val="auto"/>
              </w:rPr>
              <w:t>1/170</w:t>
            </w:r>
            <w:r w:rsidRPr="00D3168C">
              <w:rPr>
                <w:color w:val="auto"/>
              </w:rPr>
              <w:t xml:space="preserve"> ставки рефинансирования ЦБ </w:t>
            </w:r>
          </w:p>
        </w:tc>
        <w:tc>
          <w:tcPr>
            <w:tcW w:w="2338" w:type="dxa"/>
          </w:tcPr>
          <w:p w:rsidR="00424683" w:rsidRPr="00D3168C" w:rsidRDefault="008956D1" w:rsidP="009A175C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D3168C">
              <w:rPr>
                <w:b/>
                <w:bCs/>
                <w:color w:val="auto"/>
              </w:rPr>
              <w:t xml:space="preserve">с 91−го дня: </w:t>
            </w:r>
          </w:p>
          <w:p w:rsidR="008956D1" w:rsidRPr="00D3168C" w:rsidRDefault="008956D1" w:rsidP="009A175C">
            <w:pPr>
              <w:pStyle w:val="Default"/>
              <w:jc w:val="both"/>
              <w:rPr>
                <w:color w:val="auto"/>
              </w:rPr>
            </w:pPr>
            <w:r w:rsidRPr="00D3168C">
              <w:rPr>
                <w:b/>
                <w:color w:val="auto"/>
              </w:rPr>
              <w:t>1/130</w:t>
            </w:r>
            <w:r w:rsidRPr="00D3168C">
              <w:rPr>
                <w:color w:val="auto"/>
              </w:rPr>
              <w:t xml:space="preserve"> ставки рефинансирования ЦБ </w:t>
            </w:r>
          </w:p>
        </w:tc>
      </w:tr>
      <w:tr w:rsidR="00D3168C" w:rsidRPr="00D3168C" w:rsidTr="00D3168C">
        <w:trPr>
          <w:trHeight w:val="242"/>
        </w:trPr>
        <w:tc>
          <w:tcPr>
            <w:tcW w:w="4713" w:type="dxa"/>
            <w:gridSpan w:val="2"/>
          </w:tcPr>
          <w:p w:rsidR="008956D1" w:rsidRPr="00D3168C" w:rsidRDefault="008956D1" w:rsidP="009A175C">
            <w:pPr>
              <w:pStyle w:val="Default"/>
              <w:jc w:val="both"/>
              <w:rPr>
                <w:color w:val="auto"/>
              </w:rPr>
            </w:pPr>
            <w:r w:rsidRPr="00D3168C">
              <w:rPr>
                <w:b/>
                <w:bCs/>
                <w:color w:val="auto"/>
              </w:rPr>
              <w:t xml:space="preserve">Прочие потребители </w:t>
            </w:r>
          </w:p>
          <w:p w:rsidR="008956D1" w:rsidRPr="00D3168C" w:rsidRDefault="008956D1" w:rsidP="009A175C">
            <w:pPr>
              <w:pStyle w:val="Default"/>
              <w:jc w:val="both"/>
              <w:rPr>
                <w:color w:val="auto"/>
              </w:rPr>
            </w:pPr>
            <w:r w:rsidRPr="00D3168C">
              <w:rPr>
                <w:color w:val="auto"/>
              </w:rPr>
              <w:t>(</w:t>
            </w:r>
            <w:r w:rsidR="00424683" w:rsidRPr="00D3168C">
              <w:rPr>
                <w:color w:val="auto"/>
              </w:rPr>
              <w:t xml:space="preserve">вступило </w:t>
            </w:r>
            <w:r w:rsidRPr="00D3168C">
              <w:rPr>
                <w:color w:val="auto"/>
              </w:rPr>
              <w:t xml:space="preserve">в силу с 05.12.2015) </w:t>
            </w:r>
          </w:p>
        </w:tc>
        <w:tc>
          <w:tcPr>
            <w:tcW w:w="4674" w:type="dxa"/>
            <w:gridSpan w:val="2"/>
          </w:tcPr>
          <w:p w:rsidR="00424683" w:rsidRPr="00D3168C" w:rsidRDefault="008956D1" w:rsidP="009A175C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D3168C">
              <w:rPr>
                <w:b/>
                <w:bCs/>
                <w:color w:val="auto"/>
              </w:rPr>
              <w:t xml:space="preserve">С 1−го дня: </w:t>
            </w:r>
          </w:p>
          <w:p w:rsidR="008956D1" w:rsidRPr="00D3168C" w:rsidRDefault="008956D1" w:rsidP="009A175C">
            <w:pPr>
              <w:pStyle w:val="Default"/>
              <w:jc w:val="both"/>
              <w:rPr>
                <w:color w:val="auto"/>
              </w:rPr>
            </w:pPr>
            <w:r w:rsidRPr="00D3168C">
              <w:rPr>
                <w:b/>
                <w:color w:val="auto"/>
              </w:rPr>
              <w:t xml:space="preserve">1/130 </w:t>
            </w:r>
            <w:r w:rsidRPr="00D3168C">
              <w:rPr>
                <w:color w:val="auto"/>
              </w:rPr>
              <w:t xml:space="preserve">ставки рефинансирования ЦБ </w:t>
            </w:r>
          </w:p>
        </w:tc>
      </w:tr>
    </w:tbl>
    <w:p w:rsidR="008956D1" w:rsidRPr="008956D1" w:rsidRDefault="008956D1" w:rsidP="009A175C">
      <w:pPr>
        <w:pStyle w:val="Default"/>
        <w:jc w:val="both"/>
      </w:pPr>
    </w:p>
    <w:p w:rsidR="00424683" w:rsidRDefault="008956D1" w:rsidP="00D3168C">
      <w:pPr>
        <w:pStyle w:val="Default"/>
        <w:ind w:firstLine="567"/>
        <w:jc w:val="both"/>
      </w:pPr>
      <w:r w:rsidRPr="008956D1">
        <w:t xml:space="preserve"> 2. </w:t>
      </w:r>
      <w:r w:rsidRPr="00D3168C">
        <w:rPr>
          <w:b/>
        </w:rPr>
        <w:t>Установлена обязанно</w:t>
      </w:r>
      <w:r w:rsidR="00424683" w:rsidRPr="00D3168C">
        <w:rPr>
          <w:b/>
        </w:rPr>
        <w:t>сть</w:t>
      </w:r>
      <w:r w:rsidR="00424683">
        <w:t xml:space="preserve"> отдельных потребителей, в том числе</w:t>
      </w:r>
      <w:r w:rsidRPr="008956D1">
        <w:t xml:space="preserve"> теплоснабжающих предприятий, </w:t>
      </w:r>
      <w:r w:rsidRPr="00D3168C">
        <w:rPr>
          <w:b/>
        </w:rPr>
        <w:t>по предоставлению безотзывной банковской гарантии</w:t>
      </w:r>
      <w:r w:rsidRPr="008956D1">
        <w:t xml:space="preserve"> по оплате стоимости потребленных ресурсов. Такая гарантия подлежит предоставлению со стороны потребителя в случае наличия задолженности по оплате потребленных энергоресурсов и соответствия пот</w:t>
      </w:r>
      <w:r w:rsidR="00424683">
        <w:t>ребителя критериям, утверждаемым</w:t>
      </w:r>
      <w:r w:rsidRPr="008956D1">
        <w:t xml:space="preserve"> Правительством РФ. </w:t>
      </w:r>
    </w:p>
    <w:p w:rsidR="00424683" w:rsidRDefault="008956D1" w:rsidP="009A175C">
      <w:pPr>
        <w:pStyle w:val="Default"/>
        <w:ind w:firstLine="567"/>
        <w:jc w:val="both"/>
      </w:pPr>
      <w:r w:rsidRPr="008956D1">
        <w:t xml:space="preserve">Кроме банковской гарантии в качестве обеспечения исполнения обязательств по оплате </w:t>
      </w:r>
      <w:r w:rsidR="00424683">
        <w:t>газа закон предусматривает, что по согласованию с П</w:t>
      </w:r>
      <w:r w:rsidRPr="008956D1">
        <w:t xml:space="preserve">оставщиком газа может быть предоставлена государственная или муниципальная гарантия, либо исполнение обязательств по оплате газа может быть обеспечено иными способами, предусмотренными законом или договором. </w:t>
      </w:r>
    </w:p>
    <w:p w:rsidR="00424683" w:rsidRDefault="008956D1" w:rsidP="009A175C">
      <w:pPr>
        <w:pStyle w:val="Default"/>
        <w:ind w:firstLine="567"/>
        <w:jc w:val="both"/>
      </w:pPr>
      <w:r w:rsidRPr="008956D1">
        <w:t>За нарушение порядка предоставления обеспечения обязатель</w:t>
      </w:r>
      <w:proofErr w:type="gramStart"/>
      <w:r w:rsidRPr="008956D1">
        <w:t>ств пр</w:t>
      </w:r>
      <w:proofErr w:type="gramEnd"/>
      <w:r w:rsidRPr="008956D1">
        <w:t xml:space="preserve">едусмотрена административная ответственность (ст. 14.61 КоАП РФ): </w:t>
      </w:r>
    </w:p>
    <w:p w:rsidR="00424683" w:rsidRPr="00D3168C" w:rsidRDefault="00424683" w:rsidP="009A175C">
      <w:pPr>
        <w:pStyle w:val="Default"/>
        <w:ind w:firstLine="567"/>
        <w:jc w:val="both"/>
        <w:rPr>
          <w:color w:val="auto"/>
        </w:rPr>
      </w:pPr>
      <w:r w:rsidRPr="00D3168C">
        <w:rPr>
          <w:color w:val="auto"/>
        </w:rPr>
        <w:t>- для должностных лиц - штраф от 40 до 100 тысяч</w:t>
      </w:r>
      <w:r w:rsidR="008956D1" w:rsidRPr="00D3168C">
        <w:rPr>
          <w:color w:val="auto"/>
        </w:rPr>
        <w:t xml:space="preserve"> руб</w:t>
      </w:r>
      <w:r w:rsidRPr="00D3168C">
        <w:rPr>
          <w:color w:val="auto"/>
        </w:rPr>
        <w:t>лей</w:t>
      </w:r>
      <w:r w:rsidR="008956D1" w:rsidRPr="00D3168C">
        <w:rPr>
          <w:color w:val="auto"/>
        </w:rPr>
        <w:t xml:space="preserve"> или дисквалификация на срок от 2 до 3 лет; </w:t>
      </w:r>
    </w:p>
    <w:p w:rsidR="009A175C" w:rsidRPr="00D3168C" w:rsidRDefault="00424683" w:rsidP="009A175C">
      <w:pPr>
        <w:pStyle w:val="Default"/>
        <w:ind w:firstLine="567"/>
        <w:jc w:val="both"/>
        <w:rPr>
          <w:color w:val="auto"/>
        </w:rPr>
      </w:pPr>
      <w:r w:rsidRPr="00D3168C">
        <w:rPr>
          <w:color w:val="auto"/>
        </w:rPr>
        <w:t>- для юридических</w:t>
      </w:r>
      <w:r w:rsidR="008956D1" w:rsidRPr="00D3168C">
        <w:rPr>
          <w:color w:val="auto"/>
        </w:rPr>
        <w:t xml:space="preserve"> лиц</w:t>
      </w:r>
      <w:r w:rsidRPr="00D3168C">
        <w:rPr>
          <w:color w:val="auto"/>
        </w:rPr>
        <w:t xml:space="preserve"> - штраф от 100 </w:t>
      </w:r>
      <w:r w:rsidR="008956D1" w:rsidRPr="00D3168C">
        <w:rPr>
          <w:color w:val="auto"/>
        </w:rPr>
        <w:t xml:space="preserve">до 300 </w:t>
      </w:r>
      <w:r w:rsidR="009A175C" w:rsidRPr="00D3168C">
        <w:rPr>
          <w:color w:val="auto"/>
        </w:rPr>
        <w:t>тысяч рублей.</w:t>
      </w:r>
    </w:p>
    <w:p w:rsidR="009A175C" w:rsidRDefault="008956D1" w:rsidP="009A175C">
      <w:pPr>
        <w:pStyle w:val="Default"/>
        <w:ind w:firstLine="567"/>
        <w:jc w:val="both"/>
      </w:pPr>
      <w:r w:rsidRPr="008956D1">
        <w:t xml:space="preserve">Аналогичным образом Закон предусматривает необходимость предоставления гарантий со стороны арендаторов при передаче им в аренду объектов тепло- и водоснабжения. В этом случае банковские гарантии, обеспечивающие исполнение обязательств по оплате поставляемых ресурсов, должны быть предоставлены еще при заключении соответствующих договоров. </w:t>
      </w:r>
    </w:p>
    <w:p w:rsidR="009A175C" w:rsidRDefault="008956D1" w:rsidP="009A175C">
      <w:pPr>
        <w:pStyle w:val="Default"/>
        <w:ind w:firstLine="567"/>
        <w:jc w:val="both"/>
      </w:pPr>
      <w:r w:rsidRPr="008956D1">
        <w:t xml:space="preserve">Организация, не предоставившая документы, подтверждающие обеспечение обязательств по оплате ресурсов, арендатором объектов тепло- и водоснабжения быть не может. </w:t>
      </w:r>
    </w:p>
    <w:p w:rsidR="009A175C" w:rsidRDefault="008956D1" w:rsidP="009A175C">
      <w:pPr>
        <w:pStyle w:val="Default"/>
        <w:ind w:firstLine="567"/>
        <w:jc w:val="both"/>
      </w:pPr>
      <w:r w:rsidRPr="008956D1">
        <w:t xml:space="preserve">3. Законом </w:t>
      </w:r>
      <w:r w:rsidRPr="00D3168C">
        <w:rPr>
          <w:b/>
        </w:rPr>
        <w:t>увеличивается до одного года срок давности привлечения к административной ответственности</w:t>
      </w:r>
      <w:r w:rsidRPr="008956D1">
        <w:t xml:space="preserve"> за нарушение законодательства о теплоснабжении, водоснабжении, водоотведении, газоснабжении. </w:t>
      </w:r>
    </w:p>
    <w:p w:rsidR="009A175C" w:rsidRPr="00D3168C" w:rsidRDefault="009A175C" w:rsidP="009A175C">
      <w:pPr>
        <w:pStyle w:val="Default"/>
        <w:ind w:firstLine="567"/>
        <w:jc w:val="both"/>
        <w:rPr>
          <w:i/>
        </w:rPr>
      </w:pPr>
      <w:r w:rsidRPr="00D3168C">
        <w:rPr>
          <w:i/>
        </w:rPr>
        <w:t>При этом:</w:t>
      </w:r>
    </w:p>
    <w:p w:rsidR="009A175C" w:rsidRDefault="008956D1" w:rsidP="009A175C">
      <w:pPr>
        <w:pStyle w:val="Default"/>
        <w:ind w:firstLine="567"/>
        <w:jc w:val="both"/>
      </w:pPr>
      <w:r w:rsidRPr="008956D1">
        <w:t xml:space="preserve">3.1. </w:t>
      </w:r>
      <w:r w:rsidRPr="009A175C">
        <w:rPr>
          <w:b/>
        </w:rPr>
        <w:t>Ужесточена административная ответственность за самовольное подключение</w:t>
      </w:r>
      <w:r w:rsidRPr="008956D1">
        <w:t xml:space="preserve"> к электрическим и тепловым сетям, </w:t>
      </w:r>
      <w:proofErr w:type="spellStart"/>
      <w:r w:rsidRPr="008956D1">
        <w:t>нефте</w:t>
      </w:r>
      <w:proofErr w:type="spellEnd"/>
      <w:r w:rsidRPr="008956D1">
        <w:t>- и газопроводам, а равно самовольное (</w:t>
      </w:r>
      <w:proofErr w:type="spellStart"/>
      <w:r w:rsidRPr="008956D1">
        <w:t>безучетное</w:t>
      </w:r>
      <w:proofErr w:type="spellEnd"/>
      <w:r w:rsidRPr="008956D1">
        <w:t>) использование электрической, тепловой энергии, нефти, газа или нефтепродуктов. Так, размер штрафа для физических лиц увеличен с 3–4 до 10–15 тысяч рублей, должностных лиц – с 6–8 до 30–80 тысяч рублей, юридических лиц – с 60–</w:t>
      </w:r>
      <w:r w:rsidRPr="008956D1">
        <w:lastRenderedPageBreak/>
        <w:t>80 до 100–200 тысяч рублей. В отношении должностных лиц может быть также применена дисквалификация на срок от 1 до 2 лет</w:t>
      </w:r>
      <w:r w:rsidR="009A175C">
        <w:t>.</w:t>
      </w:r>
      <w:r w:rsidRPr="008956D1">
        <w:t xml:space="preserve"> </w:t>
      </w:r>
    </w:p>
    <w:p w:rsidR="009A175C" w:rsidRDefault="008956D1" w:rsidP="009A175C">
      <w:pPr>
        <w:pStyle w:val="Default"/>
        <w:ind w:firstLine="567"/>
        <w:jc w:val="both"/>
      </w:pPr>
      <w:r w:rsidRPr="008956D1">
        <w:t xml:space="preserve">3.2. </w:t>
      </w:r>
      <w:r w:rsidRPr="009A175C">
        <w:rPr>
          <w:b/>
        </w:rPr>
        <w:t>Введены новые нормы об административной ответственности</w:t>
      </w:r>
      <w:r w:rsidRPr="008956D1">
        <w:t xml:space="preserve">, в частности: </w:t>
      </w:r>
    </w:p>
    <w:p w:rsidR="009A175C" w:rsidRDefault="008956D1" w:rsidP="009A175C">
      <w:pPr>
        <w:pStyle w:val="Default"/>
        <w:ind w:firstLine="567"/>
        <w:jc w:val="both"/>
        <w:rPr>
          <w:b/>
        </w:rPr>
      </w:pPr>
      <w:r w:rsidRPr="008956D1">
        <w:t xml:space="preserve">- Статья 9.22. КоАП. </w:t>
      </w:r>
      <w:proofErr w:type="gramStart"/>
      <w:r w:rsidRPr="008956D1">
        <w:t xml:space="preserve">Нарушение потребителем газа введенного в отношении его полного или частичного ограничения режима потребления газа при сохранении обстоятельств, послуживших основанием для введения такого ограничения, либо невыполнение потребителем газа требования о самостоятельном ограничении режима потребления газа, предъявленного ему в соответствии с установленными законодательством о газоснабжении правилами ограничения подачи (поставки) и отбора газа, влечет </w:t>
      </w:r>
      <w:r w:rsidRPr="009A175C">
        <w:rPr>
          <w:b/>
        </w:rPr>
        <w:t>наложение административного штрафа</w:t>
      </w:r>
      <w:r w:rsidR="009A175C">
        <w:rPr>
          <w:b/>
        </w:rPr>
        <w:t>:</w:t>
      </w:r>
      <w:proofErr w:type="gramEnd"/>
    </w:p>
    <w:p w:rsidR="009A175C" w:rsidRDefault="009A175C" w:rsidP="009A175C">
      <w:pPr>
        <w:pStyle w:val="Default"/>
        <w:ind w:firstLine="567"/>
        <w:jc w:val="both"/>
      </w:pPr>
      <w:r>
        <w:rPr>
          <w:b/>
        </w:rPr>
        <w:t>-</w:t>
      </w:r>
      <w:r w:rsidR="008956D1" w:rsidRPr="008956D1">
        <w:t xml:space="preserve"> на должностны</w:t>
      </w:r>
      <w:r>
        <w:t xml:space="preserve">х лиц в размере от десяти </w:t>
      </w:r>
      <w:r w:rsidR="008956D1" w:rsidRPr="008956D1">
        <w:t xml:space="preserve">до ста тысяч рублей или дисквалификацию на срок от двух до трех лет; </w:t>
      </w:r>
    </w:p>
    <w:p w:rsidR="009A175C" w:rsidRDefault="009A175C" w:rsidP="009A175C">
      <w:pPr>
        <w:pStyle w:val="Default"/>
        <w:ind w:firstLine="567"/>
        <w:jc w:val="both"/>
      </w:pPr>
      <w:r>
        <w:t xml:space="preserve">- </w:t>
      </w:r>
      <w:r w:rsidR="008956D1" w:rsidRPr="008956D1">
        <w:t xml:space="preserve">на юридических лиц - от ста тысяч до двухсот тысяч рублей. </w:t>
      </w:r>
    </w:p>
    <w:p w:rsidR="009A175C" w:rsidRDefault="008956D1" w:rsidP="009A175C">
      <w:pPr>
        <w:pStyle w:val="Default"/>
        <w:ind w:firstLine="567"/>
        <w:jc w:val="both"/>
      </w:pPr>
      <w:r w:rsidRPr="008956D1">
        <w:t>- Статья 14.61. КоАП. В случае нарушения потребителем установленного порядка предоставления обеспечения исполнения обязательств по оплате газа</w:t>
      </w:r>
      <w:r w:rsidR="009A175C">
        <w:t>, сопряженного</w:t>
      </w:r>
      <w:r w:rsidRPr="008956D1">
        <w:t xml:space="preserve"> с неисполнением (ненадлежащим исполнением) обязательств по его оплате</w:t>
      </w:r>
      <w:r w:rsidR="009A175C">
        <w:t xml:space="preserve">, </w:t>
      </w:r>
      <w:r w:rsidRPr="008956D1">
        <w:t>влечет наложение административного штрафа</w:t>
      </w:r>
      <w:r w:rsidR="009A175C">
        <w:t>:</w:t>
      </w:r>
    </w:p>
    <w:p w:rsidR="009A175C" w:rsidRDefault="009A175C" w:rsidP="009A175C">
      <w:pPr>
        <w:pStyle w:val="Default"/>
        <w:ind w:firstLine="567"/>
        <w:jc w:val="both"/>
      </w:pPr>
      <w:r>
        <w:t>-</w:t>
      </w:r>
      <w:r w:rsidR="008956D1" w:rsidRPr="008956D1">
        <w:t xml:space="preserve"> на должностных лиц в размере от сорока тысяч до ста тысяч рублей или дисквалификацию на срок от двух до трех лет; </w:t>
      </w:r>
    </w:p>
    <w:p w:rsidR="009A175C" w:rsidRDefault="009A175C" w:rsidP="009A175C">
      <w:pPr>
        <w:pStyle w:val="Default"/>
        <w:ind w:firstLine="567"/>
        <w:jc w:val="both"/>
      </w:pPr>
      <w:r>
        <w:t xml:space="preserve">- </w:t>
      </w:r>
      <w:r w:rsidR="008956D1" w:rsidRPr="008956D1">
        <w:t xml:space="preserve">на юридических лиц - от ста тысяч до трехсот тысяч рублей. </w:t>
      </w:r>
    </w:p>
    <w:p w:rsidR="008956D1" w:rsidRPr="008956D1" w:rsidRDefault="009A175C" w:rsidP="009A175C">
      <w:pPr>
        <w:pStyle w:val="Default"/>
        <w:ind w:firstLine="567"/>
        <w:jc w:val="both"/>
      </w:pPr>
      <w:r>
        <w:t>В</w:t>
      </w:r>
      <w:r w:rsidR="008956D1" w:rsidRPr="008956D1">
        <w:t xml:space="preserve"> силу ст. 317.1. Гражданского кодекса РФ, если иное не предусмотрено законом или договором, кредитор по денежному обязательству, сторонами которого являются коммерческие организации, имеет право на получение с должника процентов на сумму долга за период пользования денежными средствами. По умолчанию размер процентов определяется ставкой рефинансирования Банка России, действовавшей в соответствующие периоды (законные проценты). </w:t>
      </w:r>
    </w:p>
    <w:p w:rsidR="008956D1" w:rsidRPr="008956D1" w:rsidRDefault="008956D1" w:rsidP="009A175C">
      <w:pPr>
        <w:pStyle w:val="Default"/>
        <w:jc w:val="both"/>
      </w:pPr>
    </w:p>
    <w:sectPr w:rsidR="008956D1" w:rsidRPr="008956D1" w:rsidSect="009A175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D1"/>
    <w:rsid w:val="00424683"/>
    <w:rsid w:val="00471748"/>
    <w:rsid w:val="008956D1"/>
    <w:rsid w:val="00906153"/>
    <w:rsid w:val="009A175C"/>
    <w:rsid w:val="00A47D93"/>
    <w:rsid w:val="00BB7EE2"/>
    <w:rsid w:val="00D3168C"/>
    <w:rsid w:val="00F8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5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5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2016-04-27T07:49:00Z</dcterms:created>
  <dcterms:modified xsi:type="dcterms:W3CDTF">2016-04-28T07:37:00Z</dcterms:modified>
</cp:coreProperties>
</file>